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7" w:type="dxa"/>
        <w:tblInd w:w="-426" w:type="dxa"/>
        <w:tblBorders>
          <w:insideH w:val="single" w:sz="4" w:space="0" w:color="auto"/>
        </w:tblBorders>
        <w:tblLook w:val="01E0" w:firstRow="1" w:lastRow="1" w:firstColumn="1" w:lastColumn="1" w:noHBand="0" w:noVBand="0"/>
      </w:tblPr>
      <w:tblGrid>
        <w:gridCol w:w="4254"/>
        <w:gridCol w:w="5553"/>
      </w:tblGrid>
      <w:tr w:rsidR="007654D5" w:rsidRPr="003F5B57" w14:paraId="6E114C72" w14:textId="77777777" w:rsidTr="003F5B57">
        <w:trPr>
          <w:trHeight w:val="1560"/>
        </w:trPr>
        <w:tc>
          <w:tcPr>
            <w:tcW w:w="4254" w:type="dxa"/>
          </w:tcPr>
          <w:p w14:paraId="43A5788A" w14:textId="42315C01" w:rsidR="007654D5" w:rsidRPr="003F5B57" w:rsidRDefault="008B6780" w:rsidP="006A20B7">
            <w:pPr>
              <w:pStyle w:val="NoSpacing"/>
              <w:jc w:val="center"/>
              <w:rPr>
                <w:b/>
                <w:spacing w:val="-20"/>
              </w:rPr>
            </w:pPr>
            <w:r w:rsidRPr="003F5B57">
              <w:br w:type="page"/>
            </w:r>
            <w:r w:rsidRPr="003F5B57">
              <w:rPr>
                <w:b/>
              </w:rPr>
              <w:t>ỦY BAN NHÂN DÂN</w:t>
            </w:r>
          </w:p>
          <w:p w14:paraId="3E0E31CE" w14:textId="49388753" w:rsidR="007654D5" w:rsidRPr="003F5B57" w:rsidRDefault="008B6780" w:rsidP="00BA609A">
            <w:pPr>
              <w:jc w:val="center"/>
              <w:rPr>
                <w:b/>
                <w:spacing w:val="-20"/>
                <w:lang w:val="vi-VN"/>
              </w:rPr>
            </w:pPr>
            <w:r w:rsidRPr="003F5B57">
              <w:rPr>
                <w:b/>
                <w:spacing w:val="-20"/>
              </w:rPr>
              <w:t>XÃ TÀ ĐÙNG</w:t>
            </w:r>
          </w:p>
          <w:p w14:paraId="41998659" w14:textId="18AC64CE" w:rsidR="007654D5" w:rsidRPr="003F5B57" w:rsidRDefault="003F5B57" w:rsidP="00BA609A">
            <w:pPr>
              <w:jc w:val="center"/>
            </w:pPr>
            <w:r w:rsidRPr="003F5B57">
              <w:rPr>
                <w:b/>
                <w:noProof/>
              </w:rPr>
              <mc:AlternateContent>
                <mc:Choice Requires="wps">
                  <w:drawing>
                    <wp:anchor distT="0" distB="0" distL="114300" distR="114300" simplePos="0" relativeHeight="251659264" behindDoc="0" locked="0" layoutInCell="1" allowOverlap="1" wp14:anchorId="4C67459D" wp14:editId="6D3F7F29">
                      <wp:simplePos x="0" y="0"/>
                      <wp:positionH relativeFrom="column">
                        <wp:posOffset>924560</wp:posOffset>
                      </wp:positionH>
                      <wp:positionV relativeFrom="paragraph">
                        <wp:posOffset>3810</wp:posOffset>
                      </wp:positionV>
                      <wp:extent cx="638237" cy="2540"/>
                      <wp:effectExtent l="0" t="0" r="28575" b="355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7"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E4412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3pt" to="123.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"/>
                  </w:pict>
                </mc:Fallback>
              </mc:AlternateContent>
            </w:r>
          </w:p>
          <w:p w14:paraId="67E06FDA" w14:textId="37FE2D80" w:rsidR="007654D5" w:rsidRPr="003F5B57" w:rsidRDefault="007654D5" w:rsidP="002E114D">
            <w:pPr>
              <w:jc w:val="center"/>
            </w:pPr>
            <w:r w:rsidRPr="003F5B57">
              <w:t xml:space="preserve">Số:  </w:t>
            </w:r>
            <w:r w:rsidR="004335D8" w:rsidRPr="003F5B57">
              <w:t xml:space="preserve">  </w:t>
            </w:r>
            <w:r w:rsidR="003F5B57" w:rsidRPr="003F5B57">
              <w:t xml:space="preserve">  </w:t>
            </w:r>
            <w:r w:rsidR="000D6B5B" w:rsidRPr="003F5B57">
              <w:t xml:space="preserve">  </w:t>
            </w:r>
            <w:r w:rsidR="004335D8" w:rsidRPr="003F5B57">
              <w:t xml:space="preserve">  </w:t>
            </w:r>
            <w:r w:rsidR="008B6780" w:rsidRPr="003F5B57">
              <w:t>/UBND-VHXH</w:t>
            </w:r>
          </w:p>
          <w:p w14:paraId="75E1D1CD" w14:textId="5FAF7067" w:rsidR="00EB2889" w:rsidRPr="003F5B57" w:rsidRDefault="008F0A34" w:rsidP="00186A79">
            <w:pPr>
              <w:jc w:val="center"/>
            </w:pPr>
            <w:r w:rsidRPr="003F5B57">
              <w:t xml:space="preserve">V/v </w:t>
            </w:r>
            <w:r w:rsidR="00FB3655" w:rsidRPr="003F5B57">
              <w:t>tuyên truyền các nhiệm vụ phát triển kinh tế - xã hội, giáo dục chính trị, tư tưởng, pháp luật và bảo vệ, chăm sóc sức khỏe Nhân dân</w:t>
            </w:r>
          </w:p>
        </w:tc>
        <w:tc>
          <w:tcPr>
            <w:tcW w:w="5553" w:type="dxa"/>
          </w:tcPr>
          <w:p w14:paraId="733A9E41" w14:textId="77777777" w:rsidR="007654D5" w:rsidRPr="003F5B57" w:rsidRDefault="007654D5" w:rsidP="00BA609A">
            <w:pPr>
              <w:jc w:val="center"/>
              <w:rPr>
                <w:b/>
                <w:spacing w:val="-20"/>
              </w:rPr>
            </w:pPr>
            <w:r w:rsidRPr="003F5B57">
              <w:rPr>
                <w:b/>
                <w:spacing w:val="-20"/>
              </w:rPr>
              <w:t>CỘNG HÒA XÃ HỘI CHỦ NGHĨA VIỆT NAM</w:t>
            </w:r>
          </w:p>
          <w:p w14:paraId="2AD61C53" w14:textId="68069D72" w:rsidR="007654D5" w:rsidRPr="003F5B57" w:rsidRDefault="007654D5" w:rsidP="00BA609A">
            <w:pPr>
              <w:jc w:val="center"/>
              <w:rPr>
                <w:b/>
              </w:rPr>
            </w:pPr>
            <w:r w:rsidRPr="003F5B57">
              <w:rPr>
                <w:b/>
              </w:rPr>
              <w:t>Độc lập - Tự do - Hạnh phúc</w:t>
            </w:r>
          </w:p>
          <w:p w14:paraId="7309679A" w14:textId="60D31540" w:rsidR="007654D5" w:rsidRPr="003F5B57" w:rsidRDefault="00317270" w:rsidP="00BA609A">
            <w:pPr>
              <w:rPr>
                <w:i/>
              </w:rPr>
            </w:pPr>
            <w:r w:rsidRPr="003F5B57">
              <w:rPr>
                <w:b/>
                <w:noProof/>
                <w14:ligatures w14:val="standardContextual"/>
              </w:rPr>
              <mc:AlternateContent>
                <mc:Choice Requires="wps">
                  <w:drawing>
                    <wp:anchor distT="0" distB="0" distL="114300" distR="114300" simplePos="0" relativeHeight="251660288" behindDoc="0" locked="0" layoutInCell="1" allowOverlap="1" wp14:anchorId="1DE161BF" wp14:editId="13D7D427">
                      <wp:simplePos x="0" y="0"/>
                      <wp:positionH relativeFrom="column">
                        <wp:posOffset>659778</wp:posOffset>
                      </wp:positionH>
                      <wp:positionV relativeFrom="paragraph">
                        <wp:posOffset>13984</wp:posOffset>
                      </wp:positionV>
                      <wp:extent cx="2071991" cy="9525"/>
                      <wp:effectExtent l="0" t="0" r="24130" b="28575"/>
                      <wp:wrapNone/>
                      <wp:docPr id="939471341" name="Straight Connector 3"/>
                      <wp:cNvGraphicFramePr/>
                      <a:graphic xmlns:a="http://schemas.openxmlformats.org/drawingml/2006/main">
                        <a:graphicData uri="http://schemas.microsoft.com/office/word/2010/wordprocessingShape">
                          <wps:wsp>
                            <wps:cNvCnPr/>
                            <wps:spPr>
                              <a:xfrm flipV="1">
                                <a:off x="0" y="0"/>
                                <a:ext cx="2071991"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ED94C8"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1pt" to="215.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" strokecolor="black [3213]" strokeweight=".5pt">
                      <v:stroke joinstyle="miter"/>
                    </v:line>
                  </w:pict>
                </mc:Fallback>
              </mc:AlternateContent>
            </w:r>
            <w:r w:rsidR="007654D5" w:rsidRPr="003F5B57">
              <w:rPr>
                <w:i/>
              </w:rPr>
              <w:t xml:space="preserve"> </w:t>
            </w:r>
          </w:p>
          <w:p w14:paraId="4AD87BC7" w14:textId="133F5D2C" w:rsidR="007654D5" w:rsidRPr="003F5B57" w:rsidRDefault="00BC03DE" w:rsidP="005D3EEE">
            <w:r w:rsidRPr="003F5B57">
              <w:rPr>
                <w:i/>
              </w:rPr>
              <w:t xml:space="preserve">   </w:t>
            </w:r>
            <w:r w:rsidR="003F5B57">
              <w:rPr>
                <w:i/>
              </w:rPr>
              <w:t xml:space="preserve">     </w:t>
            </w:r>
            <w:r w:rsidR="005F5285" w:rsidRPr="003F5B57">
              <w:rPr>
                <w:i/>
              </w:rPr>
              <w:t xml:space="preserve"> </w:t>
            </w:r>
            <w:r w:rsidR="00341105" w:rsidRPr="003F5B57">
              <w:rPr>
                <w:i/>
              </w:rPr>
              <w:t>Tà Đùng</w:t>
            </w:r>
            <w:r w:rsidR="007654D5" w:rsidRPr="003F5B57">
              <w:rPr>
                <w:i/>
              </w:rPr>
              <w:t xml:space="preserve">, </w:t>
            </w:r>
            <w:r w:rsidR="00E375FD" w:rsidRPr="003F5B57">
              <w:rPr>
                <w:i/>
              </w:rPr>
              <w:t xml:space="preserve">ngày </w:t>
            </w:r>
            <w:r w:rsidR="004335D8" w:rsidRPr="003F5B57">
              <w:rPr>
                <w:i/>
              </w:rPr>
              <w:t xml:space="preserve"> </w:t>
            </w:r>
            <w:r w:rsidR="000D6B5B" w:rsidRPr="003F5B57">
              <w:rPr>
                <w:i/>
              </w:rPr>
              <w:t xml:space="preserve">  </w:t>
            </w:r>
            <w:r w:rsidR="003F5B57">
              <w:rPr>
                <w:i/>
              </w:rPr>
              <w:t xml:space="preserve">  </w:t>
            </w:r>
            <w:r w:rsidR="000D6B5B" w:rsidRPr="003F5B57">
              <w:rPr>
                <w:i/>
              </w:rPr>
              <w:t xml:space="preserve"> </w:t>
            </w:r>
            <w:r w:rsidR="00247E97" w:rsidRPr="003F5B57">
              <w:rPr>
                <w:i/>
              </w:rPr>
              <w:t xml:space="preserve"> </w:t>
            </w:r>
            <w:r w:rsidR="007654D5" w:rsidRPr="003F5B57">
              <w:rPr>
                <w:i/>
              </w:rPr>
              <w:t xml:space="preserve"> tháng </w:t>
            </w:r>
            <w:r w:rsidR="00733FD2" w:rsidRPr="003F5B57">
              <w:rPr>
                <w:i/>
              </w:rPr>
              <w:t>5</w:t>
            </w:r>
            <w:r w:rsidR="005F5285" w:rsidRPr="003F5B57">
              <w:rPr>
                <w:i/>
              </w:rPr>
              <w:t xml:space="preserve"> năm </w:t>
            </w:r>
            <w:r w:rsidR="007654D5" w:rsidRPr="003F5B57">
              <w:rPr>
                <w:i/>
              </w:rPr>
              <w:t>202</w:t>
            </w:r>
            <w:r w:rsidR="006E18C8" w:rsidRPr="003F5B57">
              <w:rPr>
                <w:i/>
              </w:rPr>
              <w:t>6</w:t>
            </w:r>
          </w:p>
        </w:tc>
      </w:tr>
    </w:tbl>
    <w:p w14:paraId="0A592804" w14:textId="0AE4436A" w:rsidR="009118D2" w:rsidRPr="003F5B57" w:rsidRDefault="007654D5" w:rsidP="00245822">
      <w:pPr>
        <w:rPr>
          <w:color w:val="000000"/>
        </w:rPr>
      </w:pPr>
      <w:r w:rsidRPr="003F5B57">
        <w:rPr>
          <w:color w:val="000000"/>
        </w:rPr>
        <w:t xml:space="preserve">                      </w:t>
      </w:r>
      <w:r w:rsidRPr="003F5B57">
        <w:rPr>
          <w:color w:val="000000"/>
        </w:rPr>
        <w:tab/>
      </w:r>
      <w:r w:rsidRPr="003F5B57">
        <w:rPr>
          <w:color w:val="000000"/>
        </w:rPr>
        <w:tab/>
      </w:r>
      <w:r w:rsidRPr="003F5B57">
        <w:rPr>
          <w:color w:val="000000"/>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961"/>
      </w:tblGrid>
      <w:tr w:rsidR="00EB2889" w:rsidRPr="003F5B57" w14:paraId="4CDE3123" w14:textId="77777777" w:rsidTr="00D2379A">
        <w:trPr>
          <w:jc w:val="center"/>
        </w:trPr>
        <w:tc>
          <w:tcPr>
            <w:tcW w:w="1276" w:type="dxa"/>
          </w:tcPr>
          <w:p w14:paraId="3CB5DA74" w14:textId="77777777" w:rsidR="00317270" w:rsidRPr="003F5B57" w:rsidRDefault="00317270" w:rsidP="00D43ABD">
            <w:pPr>
              <w:spacing w:before="120" w:line="264" w:lineRule="auto"/>
              <w:jc w:val="both"/>
              <w:rPr>
                <w:color w:val="000000"/>
              </w:rPr>
            </w:pPr>
          </w:p>
          <w:p w14:paraId="5490B54B" w14:textId="59DFA6A2" w:rsidR="00EB2889" w:rsidRPr="003F5B57" w:rsidRDefault="00EB2889" w:rsidP="00D43ABD">
            <w:pPr>
              <w:spacing w:before="120" w:line="264" w:lineRule="auto"/>
              <w:jc w:val="both"/>
              <w:rPr>
                <w:color w:val="000000"/>
              </w:rPr>
            </w:pPr>
            <w:r w:rsidRPr="003F5B57">
              <w:rPr>
                <w:color w:val="000000"/>
              </w:rPr>
              <w:t>Kính gửi:</w:t>
            </w:r>
          </w:p>
        </w:tc>
        <w:tc>
          <w:tcPr>
            <w:tcW w:w="4961" w:type="dxa"/>
          </w:tcPr>
          <w:p w14:paraId="4E87DAB5" w14:textId="77777777" w:rsidR="00EB2889" w:rsidRPr="003F5B57" w:rsidRDefault="00EB2889" w:rsidP="00D43ABD">
            <w:pPr>
              <w:spacing w:before="120" w:line="264" w:lineRule="auto"/>
              <w:jc w:val="both"/>
              <w:rPr>
                <w:color w:val="000000"/>
              </w:rPr>
            </w:pPr>
          </w:p>
        </w:tc>
      </w:tr>
      <w:tr w:rsidR="00EB2889" w:rsidRPr="003F5B57" w14:paraId="6AEA0493" w14:textId="77777777" w:rsidTr="00D2379A">
        <w:trPr>
          <w:jc w:val="center"/>
        </w:trPr>
        <w:tc>
          <w:tcPr>
            <w:tcW w:w="1276" w:type="dxa"/>
          </w:tcPr>
          <w:p w14:paraId="030FEE53" w14:textId="77777777" w:rsidR="00EB2889" w:rsidRPr="003F5B57" w:rsidRDefault="00EB2889" w:rsidP="00D43ABD">
            <w:pPr>
              <w:spacing w:before="120" w:line="264" w:lineRule="auto"/>
              <w:jc w:val="both"/>
              <w:rPr>
                <w:color w:val="000000"/>
              </w:rPr>
            </w:pPr>
          </w:p>
        </w:tc>
        <w:tc>
          <w:tcPr>
            <w:tcW w:w="4961" w:type="dxa"/>
          </w:tcPr>
          <w:p w14:paraId="768BFFE3" w14:textId="089E965C" w:rsidR="008B6780" w:rsidRPr="003F5B57" w:rsidRDefault="00D3433B" w:rsidP="00CE625A">
            <w:pPr>
              <w:spacing w:line="264" w:lineRule="auto"/>
              <w:jc w:val="both"/>
              <w:rPr>
                <w:spacing w:val="-8"/>
              </w:rPr>
            </w:pPr>
            <w:r w:rsidRPr="003F5B57">
              <w:rPr>
                <w:spacing w:val="-8"/>
              </w:rPr>
              <w:t xml:space="preserve">- </w:t>
            </w:r>
            <w:r w:rsidR="008B6780" w:rsidRPr="003F5B57">
              <w:rPr>
                <w:spacing w:val="-8"/>
              </w:rPr>
              <w:t xml:space="preserve">Phòng Văn hóa </w:t>
            </w:r>
            <w:r w:rsidR="00913348" w:rsidRPr="003F5B57">
              <w:rPr>
                <w:spacing w:val="-8"/>
              </w:rPr>
              <w:t>-</w:t>
            </w:r>
            <w:r w:rsidR="008B6780" w:rsidRPr="003F5B57">
              <w:rPr>
                <w:spacing w:val="-8"/>
              </w:rPr>
              <w:t xml:space="preserve"> Xã hội;</w:t>
            </w:r>
          </w:p>
          <w:p w14:paraId="6F2F8D31" w14:textId="77777777" w:rsidR="008B6780" w:rsidRPr="003F5B57" w:rsidRDefault="008B6780" w:rsidP="00CE625A">
            <w:pPr>
              <w:spacing w:line="264" w:lineRule="auto"/>
              <w:jc w:val="both"/>
              <w:rPr>
                <w:spacing w:val="-8"/>
              </w:rPr>
            </w:pPr>
            <w:r w:rsidRPr="003F5B57">
              <w:rPr>
                <w:spacing w:val="-8"/>
              </w:rPr>
              <w:t>- Trung tâm Dịch vụ tổng hợp;</w:t>
            </w:r>
          </w:p>
          <w:p w14:paraId="15369B21" w14:textId="7FB373E1" w:rsidR="00EB2889" w:rsidRPr="003F5B57" w:rsidRDefault="00EB2889" w:rsidP="00CE625A">
            <w:pPr>
              <w:spacing w:line="264" w:lineRule="auto"/>
              <w:jc w:val="both"/>
              <w:rPr>
                <w:color w:val="000000"/>
              </w:rPr>
            </w:pPr>
            <w:r w:rsidRPr="003F5B57">
              <w:t>-</w:t>
            </w:r>
            <w:r w:rsidR="008B6780" w:rsidRPr="003F5B57">
              <w:t xml:space="preserve"> Trưởng các thôn, bon trên địa bàn xã</w:t>
            </w:r>
            <w:r w:rsidRPr="003F5B57">
              <w:t>.</w:t>
            </w:r>
          </w:p>
        </w:tc>
      </w:tr>
      <w:tr w:rsidR="00B61C21" w:rsidRPr="003F5B57" w14:paraId="355FF65F" w14:textId="77777777" w:rsidTr="00D2379A">
        <w:trPr>
          <w:jc w:val="center"/>
        </w:trPr>
        <w:tc>
          <w:tcPr>
            <w:tcW w:w="1276" w:type="dxa"/>
          </w:tcPr>
          <w:p w14:paraId="0B616ADC" w14:textId="77777777" w:rsidR="00B61C21" w:rsidRPr="003F5B57" w:rsidRDefault="00B61C21" w:rsidP="00D43ABD">
            <w:pPr>
              <w:spacing w:before="120" w:line="264" w:lineRule="auto"/>
              <w:jc w:val="both"/>
              <w:rPr>
                <w:color w:val="000000"/>
              </w:rPr>
            </w:pPr>
          </w:p>
        </w:tc>
        <w:tc>
          <w:tcPr>
            <w:tcW w:w="4961" w:type="dxa"/>
          </w:tcPr>
          <w:p w14:paraId="334D3E68" w14:textId="77777777" w:rsidR="00B61C21" w:rsidRPr="003F5B57" w:rsidRDefault="00B61C21" w:rsidP="00EB2889">
            <w:pPr>
              <w:spacing w:before="120" w:line="264" w:lineRule="auto"/>
              <w:jc w:val="both"/>
            </w:pPr>
          </w:p>
        </w:tc>
      </w:tr>
    </w:tbl>
    <w:p w14:paraId="40D5B079" w14:textId="43B27EF3" w:rsidR="00555E25" w:rsidRPr="003F5B57" w:rsidRDefault="004D1795" w:rsidP="006E4ADA">
      <w:pPr>
        <w:spacing w:before="120"/>
        <w:ind w:firstLine="720"/>
        <w:jc w:val="both"/>
        <w:rPr>
          <w:color w:val="000000"/>
        </w:rPr>
      </w:pPr>
      <w:r w:rsidRPr="003F5B57">
        <w:rPr>
          <w:color w:val="000000"/>
        </w:rPr>
        <w:t xml:space="preserve">Thực hiện </w:t>
      </w:r>
      <w:r w:rsidR="00ED052D">
        <w:rPr>
          <w:color w:val="000000"/>
        </w:rPr>
        <w:t>C</w:t>
      </w:r>
      <w:r w:rsidR="00555E25" w:rsidRPr="003F5B57">
        <w:rPr>
          <w:color w:val="000000"/>
        </w:rPr>
        <w:t>ông văn số 21518/ SVHTTDL</w:t>
      </w:r>
      <w:r w:rsidR="003F5B57">
        <w:rPr>
          <w:color w:val="000000"/>
        </w:rPr>
        <w:t xml:space="preserve"> </w:t>
      </w:r>
      <w:r w:rsidR="00555E25" w:rsidRPr="003F5B57">
        <w:rPr>
          <w:color w:val="000000"/>
        </w:rPr>
        <w:t xml:space="preserve">- QLTTBCXB, ngày 25 tháng 5 năm 2026 </w:t>
      </w:r>
      <w:r w:rsidR="006E4ADA" w:rsidRPr="003F5B57">
        <w:rPr>
          <w:color w:val="000000"/>
        </w:rPr>
        <w:t>của sở Văn hoá, thể thao và D</w:t>
      </w:r>
      <w:r w:rsidR="00ED052D">
        <w:rPr>
          <w:color w:val="000000"/>
        </w:rPr>
        <w:t>u l</w:t>
      </w:r>
      <w:r w:rsidR="006E4ADA" w:rsidRPr="003F5B57">
        <w:rPr>
          <w:color w:val="000000"/>
        </w:rPr>
        <w:t>ịch</w:t>
      </w:r>
      <w:r w:rsidR="00ED052D">
        <w:rPr>
          <w:color w:val="000000"/>
        </w:rPr>
        <w:t xml:space="preserve"> </w:t>
      </w:r>
      <w:r w:rsidR="00555E25" w:rsidRPr="003F5B57">
        <w:t>tuyên truyền các nhiệm vụ phát triển kinh tế - xã hội, giáo dục chính trị, tư tưởng, pháp luật và bảo vệ, chăm sóc sức khỏe Nhân dân</w:t>
      </w:r>
      <w:r w:rsidR="00555E25" w:rsidRPr="003F5B57">
        <w:rPr>
          <w:color w:val="000000"/>
        </w:rPr>
        <w:t>. Uỷ ban nhân xã Tà Đùng yêu cầu các cơ quan, đơn vị, các thôn, bon thực hiện các nội dung sau:</w:t>
      </w:r>
    </w:p>
    <w:p w14:paraId="496B9CF4" w14:textId="1FE8CB8D" w:rsidR="00206296" w:rsidRPr="003F5B57" w:rsidRDefault="006E18C8" w:rsidP="006E4ADA">
      <w:pPr>
        <w:spacing w:before="120"/>
        <w:ind w:firstLine="720"/>
        <w:jc w:val="both"/>
        <w:rPr>
          <w:b/>
          <w:bCs/>
          <w:color w:val="000000"/>
        </w:rPr>
      </w:pPr>
      <w:r w:rsidRPr="003F5B57">
        <w:rPr>
          <w:b/>
          <w:bCs/>
          <w:color w:val="000000"/>
        </w:rPr>
        <w:t>Nội dung tuyên truyền</w:t>
      </w:r>
    </w:p>
    <w:p w14:paraId="3559BA82" w14:textId="7BC11DBB" w:rsidR="00206296" w:rsidRPr="003F5B57" w:rsidRDefault="00A007FA" w:rsidP="006E4ADA">
      <w:pPr>
        <w:spacing w:before="120"/>
        <w:ind w:firstLine="720"/>
        <w:jc w:val="both"/>
        <w:rPr>
          <w:color w:val="000000"/>
        </w:rPr>
      </w:pPr>
      <w:r w:rsidRPr="003F5B57">
        <w:rPr>
          <w:color w:val="000000"/>
        </w:rPr>
        <w:t xml:space="preserve">a. </w:t>
      </w:r>
      <w:r w:rsidR="00D57B54" w:rsidRPr="003F5B57">
        <w:rPr>
          <w:color w:val="000000"/>
        </w:rPr>
        <w:t>Tuyên truyền thực hiện Chương trình hành động số 19-CTr/TU của Ban Thường vụ Tỉnh ủy về tăng cường công tác tuyên truyền, giáo dục chính trị, tư tưởng, pháp luật cho công nhân trong tình hình mới</w:t>
      </w:r>
      <w:r w:rsidR="00733FD2" w:rsidRPr="003F5B57">
        <w:rPr>
          <w:color w:val="000000"/>
        </w:rPr>
        <w:t>.</w:t>
      </w:r>
    </w:p>
    <w:p w14:paraId="6C82B2FB" w14:textId="40CC1C8E" w:rsidR="00D57B54" w:rsidRPr="003F5B57" w:rsidRDefault="00D57B54" w:rsidP="006E4ADA">
      <w:pPr>
        <w:spacing w:before="120"/>
        <w:ind w:firstLine="720"/>
        <w:jc w:val="both"/>
        <w:rPr>
          <w:color w:val="000000"/>
        </w:rPr>
      </w:pPr>
      <w:r w:rsidRPr="003F5B57">
        <w:rPr>
          <w:color w:val="000000"/>
        </w:rPr>
        <w:t>Tuyên truyền, quán triệt sâu rộng Chỉ thị số 58-CT/TW của Ban Bí thư và Chương trình hành động số 19-CTr/TU của Ban Thường vụ Tỉnh ủy nhằm nâng cao nhận thức, trách nhiệm của các cấp ủy đảng, chính quyền, tổ chức chính trị - xã hội, doanh nghiệp và người lao động về vai trò, ý nghĩa, tầm quan trọng của công tác tuyên truyền, giáo dục chính trị, tư tưởng, pháp luật cho công nhân trong tình hình mới.</w:t>
      </w:r>
    </w:p>
    <w:p w14:paraId="2C371FE6" w14:textId="7766E8FD" w:rsidR="00977DDF" w:rsidRPr="003F5B57" w:rsidRDefault="00D57B54" w:rsidP="006E4ADA">
      <w:pPr>
        <w:spacing w:before="120"/>
        <w:ind w:firstLine="720"/>
        <w:jc w:val="both"/>
        <w:rPr>
          <w:color w:val="000000"/>
        </w:rPr>
      </w:pPr>
      <w:r w:rsidRPr="003F5B57">
        <w:rPr>
          <w:color w:val="000000"/>
        </w:rPr>
        <w:t xml:space="preserve">Đẩy mạnh tuyên truyền chủ trương, đường lối của Đảng, chính sách pháp luật của Nhà nước liên quan đến giai cấp công nhân, tổ chức công đoàn, pháp luật lao động, bảo hiểm xã hội, bảo hiểm y tế, an toàn vệ sinh lao động; </w:t>
      </w:r>
      <w:r w:rsidRPr="003F5B57">
        <w:rPr>
          <w:color w:val="000000"/>
          <w:spacing w:val="4"/>
        </w:rPr>
        <w:t>tuyên truyền về học tập và làm theo tư tưởng, đạo đức, phong cách Hồ Chí Minh gắn với xây dựng đội ngũ công nhân hiện đại, có bản lĩnh chính trị vững vàng, ý thức chấp hành</w:t>
      </w:r>
      <w:r w:rsidR="008B0D12" w:rsidRPr="003F5B57">
        <w:rPr>
          <w:color w:val="000000"/>
        </w:rPr>
        <w:t>.</w:t>
      </w:r>
      <w:r w:rsidRPr="003F5B57">
        <w:rPr>
          <w:color w:val="000000"/>
        </w:rPr>
        <w:t xml:space="preserve"> </w:t>
      </w:r>
    </w:p>
    <w:p w14:paraId="693C7AA0" w14:textId="34E40F99" w:rsidR="00D57B54" w:rsidRPr="003F5B57" w:rsidRDefault="00D57B54" w:rsidP="006E4ADA">
      <w:pPr>
        <w:spacing w:before="120"/>
        <w:ind w:firstLine="720"/>
        <w:jc w:val="both"/>
        <w:rPr>
          <w:color w:val="000000"/>
        </w:rPr>
      </w:pPr>
      <w:r w:rsidRPr="003F5B57">
        <w:rPr>
          <w:color w:val="000000"/>
        </w:rPr>
        <w:t>Tuyên truyền về quyền, nghĩa vụ và lợi ích hợp pháp, chính đáng của công nhân, người lao động; nâng cao năng lực tham gia đối thoại, thương lượng tập thể, giám sát thực thi pháp luật tại doanh nghiệp; góp phần xây dựng quan hệ lao động hài hòa, ổn định và tiến bộ.</w:t>
      </w:r>
    </w:p>
    <w:p w14:paraId="1ACC9273" w14:textId="5F86D27E" w:rsidR="00B87013" w:rsidRPr="003F5B57" w:rsidRDefault="00977DDF" w:rsidP="006E4ADA">
      <w:pPr>
        <w:spacing w:before="120"/>
        <w:ind w:firstLine="720"/>
        <w:jc w:val="both"/>
        <w:rPr>
          <w:color w:val="000000"/>
        </w:rPr>
      </w:pPr>
      <w:r w:rsidRPr="003F5B57">
        <w:rPr>
          <w:color w:val="000000"/>
        </w:rPr>
        <w:lastRenderedPageBreak/>
        <w:t xml:space="preserve">Tuyên truyền xây dựng môi trường làm việc lành mạnh, nâng cao nhận thức, trách nhiệm của người lao động, bảo đảm quyền được học tập, tiếp cận thông tin chính trị, kinh tế, văn hoá, pháp luật cho công nhân. </w:t>
      </w:r>
      <w:r w:rsidR="00D57B54" w:rsidRPr="003F5B57">
        <w:rPr>
          <w:color w:val="000000"/>
        </w:rPr>
        <w:t>Tăng cường tuyên truyền, định hướng thông tin giúp công nhân, người lao động nâng cao khả năng nhận diện các thông tin xấu độc, quan điểm sai trái, các hành vi lợi dụng, kích động gây mất ổn định quan hệ lao động và trật tự xã hội; xây dựng môi trường làm việc văn minh, an toàn, lành mạnh; phòng, chống tệ nạn xã hội và các hành vi vi phạm pháp luật tại nơi làm việc và nơi cư trú.</w:t>
      </w:r>
    </w:p>
    <w:p w14:paraId="022B5F1C" w14:textId="72A9D7A4" w:rsidR="00B92F71" w:rsidRPr="003F5B57" w:rsidRDefault="00B92F71" w:rsidP="006E4ADA">
      <w:pPr>
        <w:spacing w:before="120"/>
        <w:ind w:firstLine="720"/>
        <w:jc w:val="both"/>
        <w:rPr>
          <w:color w:val="000000"/>
        </w:rPr>
      </w:pPr>
      <w:r w:rsidRPr="003F5B57">
        <w:rPr>
          <w:color w:val="000000"/>
        </w:rPr>
        <w:t>Tăng cường công tác tuyên truyền, phổ biến, hướng dẫn, triển khai kịp thời các quy định của Bộ luật Lao động, Luật Bảo hiểm xã hội, Luật An toàn vệ sinh lao động và các văn bản hướng dẫn thi hành nhằm nâng cao nhận thức, ý thức chấp hành pháp luật lao động của người lao động, người sử dụng lao động.</w:t>
      </w:r>
    </w:p>
    <w:p w14:paraId="5D50DC14" w14:textId="3EC697E9" w:rsidR="00B92F71" w:rsidRPr="003F5B57" w:rsidRDefault="00B92F71" w:rsidP="006E4ADA">
      <w:pPr>
        <w:spacing w:before="120"/>
        <w:ind w:firstLine="720"/>
        <w:jc w:val="both"/>
        <w:rPr>
          <w:color w:val="000000"/>
        </w:rPr>
      </w:pPr>
      <w:r w:rsidRPr="003F5B57">
        <w:rPr>
          <w:color w:val="000000"/>
        </w:rPr>
        <w:t>Tăng cường</w:t>
      </w:r>
      <w:r w:rsidR="00977DDF" w:rsidRPr="003F5B57">
        <w:rPr>
          <w:color w:val="000000"/>
        </w:rPr>
        <w:t xml:space="preserve"> tuyên truyền về vai trò,</w:t>
      </w:r>
      <w:r w:rsidRPr="003F5B57">
        <w:rPr>
          <w:color w:val="000000"/>
        </w:rPr>
        <w:t xml:space="preserve"> công tác phối hợp của các cấp chính quyền, Mặt trận Tổ quốc và các tổ chức chính trị - xã hội, tổ chức đại diện người sử dụng lao động, người sử dụng lao động trong công tác tuyên truyền, giáo dục chính trị, tư tưởng, pháp luật cho công nhân</w:t>
      </w:r>
      <w:r w:rsidR="00977DDF" w:rsidRPr="003F5B57">
        <w:rPr>
          <w:color w:val="000000"/>
        </w:rPr>
        <w:t>; tuyên truyền các phong trào thi đua yêu nước, gương người tốt, việc tốt, mô hình hay, cách làm hiệu quả trong lao động, sản xuất và công tác tuyên truyền, giáo dục công nhân.</w:t>
      </w:r>
    </w:p>
    <w:p w14:paraId="6BA7316B" w14:textId="6B7DC4B1" w:rsidR="00800455" w:rsidRPr="003F5B57" w:rsidRDefault="00206296" w:rsidP="006E4ADA">
      <w:pPr>
        <w:spacing w:before="120"/>
        <w:ind w:firstLine="720"/>
        <w:jc w:val="both"/>
        <w:rPr>
          <w:color w:val="000000"/>
        </w:rPr>
      </w:pPr>
      <w:r w:rsidRPr="003F5B57">
        <w:rPr>
          <w:color w:val="000000"/>
        </w:rPr>
        <w:t xml:space="preserve">b. </w:t>
      </w:r>
      <w:r w:rsidR="00D57B54" w:rsidRPr="003F5B57">
        <w:rPr>
          <w:color w:val="000000"/>
        </w:rPr>
        <w:t xml:space="preserve">Tuyên truyền Kế hoạch Khám sức khỏe định kỳ hoặc khám sàng lọc miễn phí cho người dân trên địa bàn </w:t>
      </w:r>
      <w:r w:rsidR="00555E25" w:rsidRPr="003F5B57">
        <w:rPr>
          <w:color w:val="000000"/>
        </w:rPr>
        <w:t xml:space="preserve">xã Tà Đùng </w:t>
      </w:r>
      <w:r w:rsidR="00D57B54" w:rsidRPr="003F5B57">
        <w:rPr>
          <w:color w:val="000000"/>
        </w:rPr>
        <w:t>giai đoạn 2026 – 2030</w:t>
      </w:r>
      <w:r w:rsidR="00733FD2" w:rsidRPr="003F5B57">
        <w:rPr>
          <w:color w:val="000000"/>
        </w:rPr>
        <w:t>.</w:t>
      </w:r>
    </w:p>
    <w:p w14:paraId="09EDFF68" w14:textId="46357665" w:rsidR="00977DDF" w:rsidRPr="003F5B57" w:rsidRDefault="00977DDF" w:rsidP="006E4ADA">
      <w:pPr>
        <w:spacing w:before="120"/>
        <w:ind w:firstLine="720"/>
        <w:jc w:val="both"/>
        <w:rPr>
          <w:color w:val="000000"/>
        </w:rPr>
      </w:pPr>
      <w:r w:rsidRPr="003F5B57">
        <w:rPr>
          <w:color w:val="000000"/>
        </w:rPr>
        <w:t>Tuyên truyền về kế hoạch khám sức</w:t>
      </w:r>
      <w:r w:rsidR="003A3E44" w:rsidRPr="003F5B57">
        <w:rPr>
          <w:color w:val="000000"/>
        </w:rPr>
        <w:t xml:space="preserve"> khỏe</w:t>
      </w:r>
      <w:r w:rsidRPr="003F5B57">
        <w:rPr>
          <w:color w:val="000000"/>
        </w:rPr>
        <w:t xml:space="preserve"> định kỳ, khám sàng lọc cho người dân trên địa bàn tỉnh, tập trung tuyên truyền quyền lợi, trách nhiệm </w:t>
      </w:r>
      <w:r w:rsidR="00B664B6" w:rsidRPr="003F5B57">
        <w:rPr>
          <w:color w:val="000000"/>
        </w:rPr>
        <w:t xml:space="preserve">của người dân khi tham gia, lợi ích của việc phát hiện sớm bệnh tật và quản lý sức </w:t>
      </w:r>
      <w:r w:rsidR="003A3E44" w:rsidRPr="003F5B57">
        <w:rPr>
          <w:color w:val="000000"/>
        </w:rPr>
        <w:t xml:space="preserve">khỏe </w:t>
      </w:r>
      <w:r w:rsidR="00B664B6" w:rsidRPr="003F5B57">
        <w:rPr>
          <w:color w:val="000000"/>
        </w:rPr>
        <w:t xml:space="preserve">theo vòng đời. </w:t>
      </w:r>
    </w:p>
    <w:p w14:paraId="1D23172A" w14:textId="58076945" w:rsidR="00B664B6" w:rsidRPr="003F5B57" w:rsidRDefault="00B664B6" w:rsidP="006E4ADA">
      <w:pPr>
        <w:spacing w:before="120"/>
        <w:ind w:firstLine="720"/>
        <w:jc w:val="both"/>
        <w:rPr>
          <w:color w:val="000000"/>
        </w:rPr>
      </w:pPr>
      <w:r w:rsidRPr="003F5B57">
        <w:rPr>
          <w:color w:val="000000"/>
        </w:rPr>
        <w:t xml:space="preserve">Phối hợp tổ chức các hoạt động truyền thông trực tiếp tại cộng đồng, sự kiện văn hoá, chiến dịch truyền thông theo chủ đề; khuyến khích xây dựng lối sống lành mạnh, tăng cường vận động thể lực, dinh dưỡng hợp lý và  phòng chống các yếu tố nguy cơ bệnh không lây nhiễm; đưa hoạt động khám </w:t>
      </w:r>
      <w:r w:rsidR="003A3E44" w:rsidRPr="003F5B57">
        <w:rPr>
          <w:color w:val="000000"/>
        </w:rPr>
        <w:t xml:space="preserve">sức khỏe </w:t>
      </w:r>
      <w:r w:rsidRPr="003F5B57">
        <w:rPr>
          <w:color w:val="000000"/>
        </w:rPr>
        <w:t xml:space="preserve">định kỳ sàng lọc bệnh trở thành thói quen trong cộng đồng dân cư. </w:t>
      </w:r>
    </w:p>
    <w:p w14:paraId="0D3029E2" w14:textId="31BD0B3E" w:rsidR="00B664B6" w:rsidRPr="003F5B57" w:rsidRDefault="00B664B6" w:rsidP="006E4ADA">
      <w:pPr>
        <w:spacing w:before="120"/>
        <w:ind w:firstLine="720"/>
        <w:jc w:val="both"/>
        <w:rPr>
          <w:color w:val="000000"/>
          <w:spacing w:val="4"/>
        </w:rPr>
      </w:pPr>
      <w:r w:rsidRPr="003F5B57">
        <w:rPr>
          <w:color w:val="000000"/>
        </w:rPr>
        <w:t xml:space="preserve">Đẩy mạnh tuyên truyên về lợi ích và ý nghĩa của </w:t>
      </w:r>
      <w:r w:rsidR="000120A1" w:rsidRPr="003F5B57">
        <w:rPr>
          <w:color w:val="000000"/>
        </w:rPr>
        <w:t xml:space="preserve">việc khám </w:t>
      </w:r>
      <w:r w:rsidR="003A3E44" w:rsidRPr="003F5B57">
        <w:rPr>
          <w:color w:val="000000"/>
        </w:rPr>
        <w:t>sức khỏe</w:t>
      </w:r>
      <w:r w:rsidR="000120A1" w:rsidRPr="003F5B57">
        <w:rPr>
          <w:color w:val="000000"/>
        </w:rPr>
        <w:t xml:space="preserve"> định kỳ và khám sàng lọc, góp phần nâng cao nhận thức, khuyến khích người dân chủ động tham gia; </w:t>
      </w:r>
      <w:r w:rsidR="000120A1" w:rsidRPr="003F5B57">
        <w:rPr>
          <w:color w:val="000000"/>
          <w:spacing w:val="4"/>
        </w:rPr>
        <w:t>đồng thời tuyên truyền vận động các cơ quan, đơn vị, doanh ng</w:t>
      </w:r>
      <w:r w:rsidR="003A3E44" w:rsidRPr="003F5B57">
        <w:rPr>
          <w:color w:val="000000"/>
          <w:spacing w:val="4"/>
        </w:rPr>
        <w:t>h</w:t>
      </w:r>
      <w:r w:rsidR="000120A1" w:rsidRPr="003F5B57">
        <w:rPr>
          <w:color w:val="000000"/>
          <w:spacing w:val="4"/>
        </w:rPr>
        <w:t xml:space="preserve">iệp tạo điều kiện để người lao động tham gia khám </w:t>
      </w:r>
      <w:r w:rsidR="00870AFA" w:rsidRPr="003F5B57">
        <w:rPr>
          <w:color w:val="000000"/>
        </w:rPr>
        <w:t>sức khỏe</w:t>
      </w:r>
      <w:r w:rsidR="000120A1" w:rsidRPr="003F5B57">
        <w:rPr>
          <w:color w:val="000000"/>
          <w:spacing w:val="4"/>
        </w:rPr>
        <w:t xml:space="preserve">, khám sàng lọc theo quy định. </w:t>
      </w:r>
    </w:p>
    <w:p w14:paraId="02F29371" w14:textId="738FD67D" w:rsidR="00AF5E8B" w:rsidRPr="003F5B57" w:rsidRDefault="00B0790F" w:rsidP="006E4ADA">
      <w:pPr>
        <w:spacing w:before="120"/>
        <w:ind w:firstLine="720"/>
        <w:jc w:val="both"/>
        <w:rPr>
          <w:color w:val="000000"/>
        </w:rPr>
      </w:pPr>
      <w:r w:rsidRPr="003F5B57">
        <w:rPr>
          <w:color w:val="000000"/>
        </w:rPr>
        <w:t xml:space="preserve">Tăng cường công tác tuyền thông, giáo dục </w:t>
      </w:r>
      <w:r w:rsidR="00870AFA" w:rsidRPr="003F5B57">
        <w:rPr>
          <w:color w:val="000000"/>
        </w:rPr>
        <w:t>sức khỏe</w:t>
      </w:r>
      <w:r w:rsidRPr="003F5B57">
        <w:rPr>
          <w:color w:val="000000"/>
        </w:rPr>
        <w:t xml:space="preserve">; lồng ghép nội dung chăm sóc sức </w:t>
      </w:r>
      <w:r w:rsidR="00870AFA" w:rsidRPr="003F5B57">
        <w:rPr>
          <w:color w:val="000000"/>
        </w:rPr>
        <w:t>sức khỏe</w:t>
      </w:r>
      <w:r w:rsidRPr="003F5B57">
        <w:rPr>
          <w:color w:val="000000"/>
        </w:rPr>
        <w:t xml:space="preserve">, dinh dưỡng, sức </w:t>
      </w:r>
      <w:r w:rsidR="00870AFA" w:rsidRPr="003F5B57">
        <w:rPr>
          <w:color w:val="000000"/>
        </w:rPr>
        <w:t xml:space="preserve">sức khỏe </w:t>
      </w:r>
      <w:r w:rsidRPr="003F5B57">
        <w:rPr>
          <w:color w:val="000000"/>
        </w:rPr>
        <w:t xml:space="preserve">tâm thần, </w:t>
      </w:r>
      <w:r w:rsidR="00870AFA" w:rsidRPr="003F5B57">
        <w:rPr>
          <w:color w:val="000000"/>
        </w:rPr>
        <w:t xml:space="preserve">sức khỏe </w:t>
      </w:r>
      <w:r w:rsidRPr="003F5B57">
        <w:rPr>
          <w:color w:val="000000"/>
        </w:rPr>
        <w:t>sinh sản vị thành niên</w:t>
      </w:r>
      <w:r w:rsidR="00AF5E8B" w:rsidRPr="003F5B57">
        <w:rPr>
          <w:color w:val="000000"/>
        </w:rPr>
        <w:t xml:space="preserve"> nhằm trang bị kiến thức, kỹ năng tự chăm sóc sức khỏe cho học sinh, sinh viên… góp phần nâng cao chất lượng chăm sóc và bảo vệ sức khỏe toàn diện cho trẻ em và thanh thiếu niên.</w:t>
      </w:r>
    </w:p>
    <w:p w14:paraId="63DA6716" w14:textId="7D948A0A" w:rsidR="004A091A" w:rsidRPr="003F5B57" w:rsidRDefault="004A091A" w:rsidP="006E4ADA">
      <w:pPr>
        <w:spacing w:before="120"/>
        <w:ind w:firstLine="720"/>
        <w:jc w:val="both"/>
        <w:rPr>
          <w:color w:val="000000"/>
        </w:rPr>
      </w:pPr>
      <w:r w:rsidRPr="003F5B57">
        <w:rPr>
          <w:color w:val="000000"/>
        </w:rPr>
        <w:t>c. Tuyên truyền phát triển y dược cổ truyền, kết hợp y dược cổ truyền với y dược hiện đại tỉnh Lâm Đồng giai đoạn 2026 – 2030.</w:t>
      </w:r>
    </w:p>
    <w:p w14:paraId="2F314DD9" w14:textId="77777777" w:rsidR="00F410A8" w:rsidRPr="003F5B57" w:rsidRDefault="00F410A8" w:rsidP="006E4ADA">
      <w:pPr>
        <w:spacing w:before="120"/>
        <w:ind w:firstLine="720"/>
        <w:jc w:val="both"/>
        <w:rPr>
          <w:color w:val="000000"/>
        </w:rPr>
      </w:pPr>
      <w:r w:rsidRPr="003F5B57">
        <w:rPr>
          <w:color w:val="000000"/>
        </w:rPr>
        <w:lastRenderedPageBreak/>
        <w:t>Tuyên truyền sâu rộng chủ trương, chính sách của Đảng và Nhà nước về phát triển nền y học cổ truyền Việt Nam trong giai đoạn mới; nâng cao nhận thức của cán bộ, đảng viên và Nhân dân về vai trò, giá trị của y dược cổ truyền trong công tác bảo vệ, chăm sóc và nâng cao sức khỏe Nhân dân; đẩy mạnh tuyên truyền việc kết hợp y dược cổ truyền với y dược hiện đại trong khám bệnh, chữa bệnh; phát huy hiệu quả các bài thuốc hay, cây thuốc quý, phương pháp chữa bệnh không dùng thuốc, góp phần xây dựng nền y học Việt Nam khoa học, dân tộc và hiện đại.</w:t>
      </w:r>
    </w:p>
    <w:p w14:paraId="11845B92" w14:textId="77777777" w:rsidR="00F410A8" w:rsidRPr="003F5B57" w:rsidRDefault="00F410A8" w:rsidP="006E4ADA">
      <w:pPr>
        <w:spacing w:before="120"/>
        <w:ind w:firstLine="720"/>
        <w:jc w:val="both"/>
        <w:rPr>
          <w:color w:val="000000"/>
        </w:rPr>
      </w:pPr>
      <w:r w:rsidRPr="003F5B57">
        <w:rPr>
          <w:color w:val="000000"/>
        </w:rPr>
        <w:t>Tăng cường thông tin, tuyên truyền về các mục tiêu, nhiệm vụ phát triển hệ thống y dược cổ truyền từ tuyến tỉnh đến cơ sở; nâng cao chất lượng khám bệnh, chữa bệnh bằng y học cổ truyền; phát triển nguồn nhân lực y dược cổ truyền; đẩy mạnh ứng dụng khoa học công nghệ, chuyển đổi số trong lĩnh vực y học cổ truyền; phát triển các sản phẩm dược liệu, thuốc cổ truyền, mô hình du lịch chăm sóc sức khỏe kết hợp y học cổ truyền, phục vụ nhu cầu chăm sóc sức khỏe Nhân dân và phát triển du lịch chất lượng cao của tỉnh.</w:t>
      </w:r>
    </w:p>
    <w:p w14:paraId="1DB9AC6F" w14:textId="6ADE433E" w:rsidR="00F410A8" w:rsidRPr="003F5B57" w:rsidRDefault="00F410A8" w:rsidP="006E4ADA">
      <w:pPr>
        <w:spacing w:before="120"/>
        <w:ind w:firstLine="720"/>
        <w:jc w:val="both"/>
        <w:rPr>
          <w:color w:val="000000"/>
        </w:rPr>
      </w:pPr>
      <w:r w:rsidRPr="003F5B57">
        <w:rPr>
          <w:color w:val="000000"/>
        </w:rPr>
        <w:t>Đẩy mạnh tuyên truyền công tác bảo tồn và phát triển dược liệu bản địa, cây thuốc quý, vùng nuôi trồng dược liệu có giá trị kinh tế cao; ưu tiên sử dụng dược liệu, thuốc cổ truyền sản xuất trong nước; quảng bá các sản phẩm y dược cổ truyền đặc trưng của địa phương; giới thiệu các mô hình hiệu quả, gương điển hình, danh y, lương y tiêu biểu trong công tác khám chữa bệnh, chăm sóc sức khỏe bằng y học cổ truyền; đồng thời tuyên truyền nâng cao ý thức chấp hành pháp luật trong hoạt động khám chữa bệnh, kinh doanh dược liệu, thuốc cổ truyền.</w:t>
      </w:r>
    </w:p>
    <w:p w14:paraId="3007768F" w14:textId="3D8D95DF" w:rsidR="00983EBF" w:rsidRPr="003F5B57" w:rsidRDefault="00F410A8" w:rsidP="006E4ADA">
      <w:pPr>
        <w:spacing w:before="120"/>
        <w:ind w:firstLine="720"/>
        <w:jc w:val="both"/>
        <w:rPr>
          <w:color w:val="000000"/>
        </w:rPr>
      </w:pPr>
      <w:r w:rsidRPr="003F5B57">
        <w:rPr>
          <w:color w:val="000000"/>
        </w:rPr>
        <w:t>Tăng cường tuyên truyền, phổ biến kiến thức giúp Nhân dân hiểu đúng về tác dụng, hiệu quả của y dược cổ truyền; tăng cường kiểm tra giám sát hoạt động thông tin, tuyên truyền và quảng cáo về y học cổ truyền, đặc biệt là các nền tảng mạng xã hội; kịp thời phát hiện, ngăn chặn, xử lý các hành vi đưa tin giả, tin sai sự thật liên quan đến y học cổ truyền.</w:t>
      </w:r>
    </w:p>
    <w:p w14:paraId="6C1B01D3" w14:textId="70A232C7" w:rsidR="00983EBF" w:rsidRPr="003F5B57" w:rsidRDefault="00983EBF" w:rsidP="006E4ADA">
      <w:pPr>
        <w:spacing w:before="120"/>
        <w:ind w:firstLine="720"/>
        <w:jc w:val="both"/>
        <w:rPr>
          <w:color w:val="000000"/>
        </w:rPr>
      </w:pPr>
      <w:r w:rsidRPr="003F5B57">
        <w:rPr>
          <w:color w:val="000000"/>
        </w:rPr>
        <w:t xml:space="preserve">d. Tăng cường công tác tuyên truyền tổ chức hoạt động hưởng ứng Ngày Thế giới không thuốc lá 31/5, Tuần lễ Quốc gia không thuốc lá ngày 25/5 - 31/5/2026 và tăng cường thực thi Luật Phòng, chống tác hại của thuốc lá. </w:t>
      </w:r>
    </w:p>
    <w:p w14:paraId="4FA7B6B2" w14:textId="6FCF3A5B" w:rsidR="00983EBF" w:rsidRPr="003F5B57" w:rsidRDefault="00983EBF" w:rsidP="006E4ADA">
      <w:pPr>
        <w:spacing w:before="120"/>
        <w:ind w:firstLine="720"/>
        <w:jc w:val="both"/>
        <w:rPr>
          <w:color w:val="000000"/>
        </w:rPr>
      </w:pPr>
      <w:r w:rsidRPr="003F5B57">
        <w:rPr>
          <w:color w:val="000000"/>
        </w:rPr>
        <w:t xml:space="preserve">Triển khai các hoạt động hưởng ứng Ngày Thế giới không thuốc lá 31/5 và Tuần lễ quốc gia không thuốc lá từ ngày 25/5 đến ngày 31/5/2026 thông qua các hoạt động thiết thực như: Treo băng rôn, khẩu hiệu; tổ chức mít tinh, hội nghị, diễu hành và các hình thức truyền thông khác phù hợp với tình hình thực tế. </w:t>
      </w:r>
    </w:p>
    <w:p w14:paraId="51BDB220" w14:textId="3BF74EF8" w:rsidR="00983EBF" w:rsidRPr="003F5B57" w:rsidRDefault="00983EBF" w:rsidP="006E4ADA">
      <w:pPr>
        <w:spacing w:before="120"/>
        <w:ind w:firstLine="720"/>
        <w:jc w:val="both"/>
        <w:rPr>
          <w:color w:val="000000"/>
        </w:rPr>
      </w:pPr>
      <w:r w:rsidRPr="003F5B57">
        <w:rPr>
          <w:color w:val="000000"/>
        </w:rPr>
        <w:t>Tiếp tục tuyên truyền, quán triệt quán triệt sâu sắc nội dung Kế hoạch số 4440/KH-UBND ngày 02/4/2026 của Ủy ban nhân dân tỉnh về thực hiện Chiến lược Quốc gia về Phòng, chống tác hại của thuốc lá đến năm 2030 trên địa bàn tỉnh Lâm Đồng và Kế hoạch số 6340/KH-UBND ngày 07/5/2026 của Ủy ban nhân dân tỉnh về Phòng, chống tác hại của thuốc lá năm 2026, nhằm nâng cao nhận thức của cán bộ, công chức, viên chức, người lao động và Nhân dân về tác hại của thuốc lá, thuốc lá điện tử, thuốc lá nung nóng đối với sức khỏe con người, gia đình và cộng đồng.</w:t>
      </w:r>
    </w:p>
    <w:p w14:paraId="4C7D6691" w14:textId="6DB48EB0" w:rsidR="004A091A" w:rsidRPr="003F5B57" w:rsidRDefault="00983EBF" w:rsidP="006E4ADA">
      <w:pPr>
        <w:spacing w:before="120"/>
        <w:ind w:firstLine="720"/>
        <w:jc w:val="both"/>
        <w:rPr>
          <w:color w:val="000000"/>
        </w:rPr>
      </w:pPr>
      <w:r w:rsidRPr="003F5B57">
        <w:rPr>
          <w:color w:val="000000"/>
        </w:rPr>
        <w:lastRenderedPageBreak/>
        <w:t>Tăng cường thông tin, giáo dục, truyền thông về Luật Phòng, chống tác hại thuốc lá, Chiến lược quốc gia về phòng, chống tác hại thuốc lá, Nghị quyết số 173/2024/QH15 ngày 30/11/2024 của Quốc hội về nội dung “cấm sản xuất, kinh doanh, nhập khẩu, chứa chấp, vận chuyển và sử dụng thuốc lá điện tử và thuốc lá nung nóng"</w:t>
      </w:r>
      <w:r w:rsidR="00C71C89" w:rsidRPr="003F5B57">
        <w:rPr>
          <w:color w:val="000000"/>
        </w:rPr>
        <w:t>.</w:t>
      </w:r>
    </w:p>
    <w:p w14:paraId="0B7F494B" w14:textId="3480B2F4" w:rsidR="006E18C8" w:rsidRPr="003F5B57" w:rsidRDefault="006E18C8" w:rsidP="006E4ADA">
      <w:pPr>
        <w:spacing w:before="120"/>
        <w:ind w:firstLine="720"/>
        <w:jc w:val="both"/>
        <w:rPr>
          <w:b/>
          <w:bCs/>
          <w:color w:val="000000"/>
        </w:rPr>
      </w:pPr>
      <w:r w:rsidRPr="003F5B57">
        <w:rPr>
          <w:b/>
          <w:bCs/>
          <w:color w:val="000000"/>
        </w:rPr>
        <w:t>2. Hình thức tuyên truyền</w:t>
      </w:r>
    </w:p>
    <w:p w14:paraId="0F5D7238" w14:textId="70686C08" w:rsidR="00D57B54" w:rsidRPr="003F5B57" w:rsidRDefault="00D57B54" w:rsidP="006E4ADA">
      <w:pPr>
        <w:spacing w:before="120"/>
        <w:ind w:firstLine="720"/>
        <w:jc w:val="both"/>
        <w:rPr>
          <w:color w:val="000000"/>
          <w:spacing w:val="4"/>
        </w:rPr>
      </w:pPr>
      <w:r w:rsidRPr="003F5B57">
        <w:rPr>
          <w:color w:val="000000"/>
          <w:spacing w:val="4"/>
        </w:rPr>
        <w:t xml:space="preserve">Tăng cường tuyên truyền trên </w:t>
      </w:r>
      <w:r w:rsidR="00C71C89" w:rsidRPr="003F5B57">
        <w:rPr>
          <w:color w:val="000000"/>
          <w:spacing w:val="4"/>
        </w:rPr>
        <w:t xml:space="preserve">báo chí, </w:t>
      </w:r>
      <w:r w:rsidRPr="003F5B57">
        <w:rPr>
          <w:color w:val="000000"/>
          <w:spacing w:val="4"/>
        </w:rPr>
        <w:t>hệ thống thông tin cơ sở, đài truyền thanh cấp xã, cổng/trang thông tin điện tử, mạng xã hội, nền tảng số, Zalo OA của cơ quan, đơn vị, địa phương; chú trọng sản xuất và đăng tải các tin, bài, infographic, video clip, tài liệu truyền thông số ngắn gọn, trực quan, dễ hiểu, phù hợp với công nhân, người lao động.</w:t>
      </w:r>
    </w:p>
    <w:p w14:paraId="312C6B6A" w14:textId="0D75BF8F" w:rsidR="00D57B54" w:rsidRPr="003F5B57" w:rsidRDefault="00D57B54" w:rsidP="006E4ADA">
      <w:pPr>
        <w:spacing w:before="120"/>
        <w:ind w:firstLine="720"/>
        <w:jc w:val="both"/>
        <w:rPr>
          <w:color w:val="000000"/>
          <w:spacing w:val="4"/>
        </w:rPr>
      </w:pPr>
      <w:r w:rsidRPr="003F5B57">
        <w:rPr>
          <w:color w:val="000000"/>
          <w:spacing w:val="4"/>
        </w:rPr>
        <w:t xml:space="preserve">Đa dạng hóa hình thức tuyên truyền thông qua hội nghị, hội thảo, sinh hoạt chuyên đề, sinh hoạt công đoàn, tọa đàm, đối thoại; lồng ghép </w:t>
      </w:r>
      <w:r w:rsidR="00B664B6" w:rsidRPr="003F5B57">
        <w:rPr>
          <w:color w:val="000000"/>
          <w:spacing w:val="4"/>
        </w:rPr>
        <w:t xml:space="preserve">các nội dung </w:t>
      </w:r>
      <w:r w:rsidRPr="003F5B57">
        <w:rPr>
          <w:color w:val="000000"/>
          <w:spacing w:val="4"/>
        </w:rPr>
        <w:t xml:space="preserve">tuyên truyền trong </w:t>
      </w:r>
      <w:r w:rsidR="00B664B6" w:rsidRPr="003F5B57">
        <w:rPr>
          <w:color w:val="000000"/>
          <w:spacing w:val="4"/>
        </w:rPr>
        <w:t xml:space="preserve">các hoạt động văn hóa, văn nghệ, thể dục thể thao, </w:t>
      </w:r>
      <w:r w:rsidRPr="003F5B57">
        <w:rPr>
          <w:color w:val="000000"/>
          <w:spacing w:val="4"/>
        </w:rPr>
        <w:t>phong trào thi đua yêu nước, các hoạt động chăm lo đời sống công nhân và hoạt động tại khu công nghiệp, doanh nghiệp</w:t>
      </w:r>
      <w:r w:rsidR="00B664B6" w:rsidRPr="003F5B57">
        <w:rPr>
          <w:color w:val="000000"/>
          <w:spacing w:val="4"/>
        </w:rPr>
        <w:t>.</w:t>
      </w:r>
    </w:p>
    <w:p w14:paraId="6C2D3430" w14:textId="42052A9F" w:rsidR="00A91988" w:rsidRPr="003F5B57" w:rsidRDefault="00D57B54" w:rsidP="006E4ADA">
      <w:pPr>
        <w:spacing w:before="120"/>
        <w:ind w:firstLine="720"/>
        <w:jc w:val="both"/>
        <w:rPr>
          <w:color w:val="000000"/>
          <w:spacing w:val="4"/>
        </w:rPr>
      </w:pPr>
      <w:r w:rsidRPr="003F5B57">
        <w:rPr>
          <w:color w:val="000000"/>
          <w:spacing w:val="4"/>
        </w:rPr>
        <w:t>Tăng cường ứng dụng công nghệ thông tin, nền tảng số, mạng xã hội trong công tác tuyên truyền; phát huy vai trò của đội ngũ báo cáo viên, tuyên truyền viên, cộng tác viên, đoàn viên công đoàn trong tuyên truyền, phổ biến chủ trương của Đảng, chính sách pháp luật của Nhà nước đến công nhân, người lao động.</w:t>
      </w:r>
    </w:p>
    <w:p w14:paraId="5F5F2780" w14:textId="50C2D878" w:rsidR="00480A57" w:rsidRPr="003F5B57" w:rsidRDefault="00317270" w:rsidP="006E4ADA">
      <w:pPr>
        <w:spacing w:before="120"/>
        <w:ind w:firstLine="720"/>
        <w:jc w:val="both"/>
        <w:rPr>
          <w:color w:val="000000"/>
        </w:rPr>
      </w:pPr>
      <w:r w:rsidRPr="003F5B57">
        <w:rPr>
          <w:color w:val="000000"/>
        </w:rPr>
        <w:t>Nhận được Công văn, đề nghị</w:t>
      </w:r>
      <w:r w:rsidR="002530BA" w:rsidRPr="003F5B57">
        <w:rPr>
          <w:color w:val="000000"/>
        </w:rPr>
        <w:t xml:space="preserve"> các cơ quan, đơn vị, địa phương chủ độn</w:t>
      </w:r>
      <w:r w:rsidR="001E5521" w:rsidRPr="003F5B57">
        <w:rPr>
          <w:color w:val="000000"/>
        </w:rPr>
        <w:t>g tổ chức, triển khai thực hiện</w:t>
      </w:r>
      <w:r w:rsidR="00D57B54" w:rsidRPr="003F5B57">
        <w:t xml:space="preserve"> n</w:t>
      </w:r>
      <w:r w:rsidR="00D57B54" w:rsidRPr="003F5B57">
        <w:rPr>
          <w:color w:val="000000"/>
        </w:rPr>
        <w:t>hằm nâng cao hiệu quả công tác tuyên truyền trong tình hình mới</w:t>
      </w:r>
      <w:r w:rsidR="001E5521" w:rsidRPr="003F5B57">
        <w:rPr>
          <w:color w:val="000000"/>
        </w:rPr>
        <w:t>./.</w:t>
      </w:r>
    </w:p>
    <w:tbl>
      <w:tblPr>
        <w:tblW w:w="9369" w:type="dxa"/>
        <w:tblLook w:val="01E0" w:firstRow="1" w:lastRow="1" w:firstColumn="1" w:lastColumn="1" w:noHBand="0" w:noVBand="0"/>
      </w:tblPr>
      <w:tblGrid>
        <w:gridCol w:w="4860"/>
        <w:gridCol w:w="4509"/>
      </w:tblGrid>
      <w:tr w:rsidR="007654D5" w:rsidRPr="005C6EE9" w14:paraId="4A2624A7" w14:textId="77777777" w:rsidTr="00442D80">
        <w:trPr>
          <w:trHeight w:val="2820"/>
        </w:trPr>
        <w:tc>
          <w:tcPr>
            <w:tcW w:w="4860" w:type="dxa"/>
          </w:tcPr>
          <w:p w14:paraId="15CC10D1" w14:textId="77777777" w:rsidR="00533360" w:rsidRDefault="00533360" w:rsidP="00317270">
            <w:pPr>
              <w:jc w:val="both"/>
              <w:rPr>
                <w:b/>
                <w:i/>
                <w:sz w:val="24"/>
                <w:szCs w:val="24"/>
                <w:lang w:val="pl-PL"/>
              </w:rPr>
            </w:pPr>
          </w:p>
          <w:p w14:paraId="54CEBAFF" w14:textId="1C737E96" w:rsidR="007654D5" w:rsidRPr="00181503" w:rsidRDefault="007654D5" w:rsidP="00BA609A">
            <w:pPr>
              <w:jc w:val="both"/>
              <w:rPr>
                <w:b/>
                <w:lang w:val="pl-PL"/>
              </w:rPr>
            </w:pPr>
            <w:r w:rsidRPr="00181503">
              <w:rPr>
                <w:b/>
                <w:i/>
                <w:sz w:val="24"/>
                <w:szCs w:val="24"/>
                <w:lang w:val="pl-PL"/>
              </w:rPr>
              <w:t>Nơi nhận:</w:t>
            </w:r>
            <w:r w:rsidRPr="00181503">
              <w:rPr>
                <w:b/>
                <w:lang w:val="pl-PL"/>
              </w:rPr>
              <w:tab/>
            </w:r>
            <w:r w:rsidRPr="00181503">
              <w:rPr>
                <w:b/>
                <w:lang w:val="pl-PL"/>
              </w:rPr>
              <w:tab/>
            </w:r>
            <w:r w:rsidRPr="00181503">
              <w:rPr>
                <w:b/>
                <w:lang w:val="pl-PL"/>
              </w:rPr>
              <w:tab/>
            </w:r>
            <w:r w:rsidRPr="00181503">
              <w:rPr>
                <w:sz w:val="22"/>
                <w:szCs w:val="22"/>
                <w:lang w:val="pl-PL"/>
              </w:rPr>
              <w:t xml:space="preserve">   </w:t>
            </w:r>
          </w:p>
          <w:p w14:paraId="1EFEF6EA" w14:textId="38537ED2" w:rsidR="00D57B54" w:rsidRDefault="007654D5" w:rsidP="00BA609A">
            <w:pPr>
              <w:rPr>
                <w:sz w:val="22"/>
                <w:szCs w:val="22"/>
                <w:lang w:val="pl-PL"/>
              </w:rPr>
            </w:pPr>
            <w:r w:rsidRPr="00181503">
              <w:rPr>
                <w:sz w:val="22"/>
                <w:szCs w:val="22"/>
                <w:lang w:val="pl-PL"/>
              </w:rPr>
              <w:t>- Như trên;</w:t>
            </w:r>
          </w:p>
          <w:p w14:paraId="7634FF2D" w14:textId="029D9CA3" w:rsidR="00913348" w:rsidRDefault="00913348" w:rsidP="00BA609A">
            <w:pPr>
              <w:rPr>
                <w:sz w:val="22"/>
                <w:szCs w:val="22"/>
                <w:lang w:val="pl-PL"/>
              </w:rPr>
            </w:pPr>
            <w:r>
              <w:rPr>
                <w:sz w:val="22"/>
                <w:szCs w:val="22"/>
                <w:lang w:val="pl-PL"/>
              </w:rPr>
              <w:t>- Sở VHTTDL</w:t>
            </w:r>
            <w:r w:rsidR="003F5B57">
              <w:rPr>
                <w:sz w:val="22"/>
                <w:szCs w:val="22"/>
                <w:lang w:val="pl-PL"/>
              </w:rPr>
              <w:t xml:space="preserve"> tỉnh Lâm Đồng;</w:t>
            </w:r>
          </w:p>
          <w:p w14:paraId="476F3E10" w14:textId="67F230DD" w:rsidR="003F5B57" w:rsidRDefault="003F5B57" w:rsidP="00BA609A">
            <w:pPr>
              <w:rPr>
                <w:sz w:val="22"/>
                <w:szCs w:val="22"/>
                <w:lang w:val="pl-PL"/>
              </w:rPr>
            </w:pPr>
            <w:r>
              <w:rPr>
                <w:sz w:val="22"/>
                <w:szCs w:val="22"/>
                <w:lang w:val="pl-PL"/>
              </w:rPr>
              <w:t>- TT. Đảng ủy, TT. HĐND xã (thay b/c);</w:t>
            </w:r>
          </w:p>
          <w:p w14:paraId="66C0CA7B" w14:textId="178BCEF2" w:rsidR="006E18C8" w:rsidRDefault="006E18C8" w:rsidP="006E18C8">
            <w:pPr>
              <w:rPr>
                <w:sz w:val="22"/>
                <w:szCs w:val="22"/>
                <w:lang w:val="pl-PL"/>
              </w:rPr>
            </w:pPr>
            <w:r>
              <w:rPr>
                <w:sz w:val="22"/>
                <w:szCs w:val="22"/>
                <w:lang w:val="pl-PL"/>
              </w:rPr>
              <w:t xml:space="preserve">- </w:t>
            </w:r>
            <w:r w:rsidR="00913348">
              <w:rPr>
                <w:sz w:val="22"/>
                <w:szCs w:val="22"/>
                <w:lang w:val="pl-PL"/>
              </w:rPr>
              <w:t>Chủ tịch, các PCT</w:t>
            </w:r>
            <w:r w:rsidR="003F5B57">
              <w:rPr>
                <w:sz w:val="22"/>
                <w:szCs w:val="22"/>
                <w:lang w:val="pl-PL"/>
              </w:rPr>
              <w:t>.</w:t>
            </w:r>
            <w:r w:rsidR="00913348">
              <w:rPr>
                <w:sz w:val="22"/>
                <w:szCs w:val="22"/>
                <w:lang w:val="pl-PL"/>
              </w:rPr>
              <w:t xml:space="preserve"> UBND xã</w:t>
            </w:r>
            <w:r w:rsidRPr="006E18C8">
              <w:rPr>
                <w:sz w:val="22"/>
                <w:szCs w:val="22"/>
                <w:lang w:val="pl-PL"/>
              </w:rPr>
              <w:t>;</w:t>
            </w:r>
          </w:p>
          <w:p w14:paraId="0D4AD4EB" w14:textId="5620D5FF" w:rsidR="00913348" w:rsidRDefault="00913348" w:rsidP="006E18C8">
            <w:pPr>
              <w:rPr>
                <w:sz w:val="22"/>
                <w:szCs w:val="22"/>
                <w:lang w:val="pl-PL"/>
              </w:rPr>
            </w:pPr>
            <w:r>
              <w:rPr>
                <w:sz w:val="22"/>
                <w:szCs w:val="22"/>
                <w:lang w:val="pl-PL"/>
              </w:rPr>
              <w:t>- LĐ VP HĐND và UBND xã;</w:t>
            </w:r>
          </w:p>
          <w:p w14:paraId="564451E6" w14:textId="0EE49BD6" w:rsidR="007654D5" w:rsidRPr="005C6EE9" w:rsidRDefault="007654D5" w:rsidP="00BA609A">
            <w:pPr>
              <w:jc w:val="both"/>
              <w:rPr>
                <w:b/>
                <w:i/>
                <w:sz w:val="24"/>
                <w:szCs w:val="24"/>
              </w:rPr>
            </w:pPr>
            <w:r w:rsidRPr="00181503">
              <w:rPr>
                <w:sz w:val="22"/>
                <w:szCs w:val="22"/>
                <w:lang w:val="pl-PL"/>
              </w:rPr>
              <w:t>-</w:t>
            </w:r>
            <w:r w:rsidR="00BB0E6D" w:rsidRPr="00181503">
              <w:rPr>
                <w:sz w:val="22"/>
                <w:szCs w:val="22"/>
                <w:lang w:val="pl-PL"/>
              </w:rPr>
              <w:t xml:space="preserve"> Lưu: VT, </w:t>
            </w:r>
            <w:r w:rsidR="00913348">
              <w:rPr>
                <w:sz w:val="22"/>
                <w:szCs w:val="22"/>
              </w:rPr>
              <w:t>VHXH.</w:t>
            </w:r>
            <w:r w:rsidR="00202F0A">
              <w:rPr>
                <w:sz w:val="22"/>
                <w:szCs w:val="22"/>
                <w:lang w:val="nl-NL"/>
              </w:rPr>
              <w:t xml:space="preserve"> </w:t>
            </w:r>
            <w:r w:rsidRPr="005C6EE9">
              <w:rPr>
                <w:b/>
                <w:i/>
                <w:sz w:val="24"/>
                <w:szCs w:val="24"/>
                <w:lang w:val="nl-NL"/>
              </w:rPr>
              <w:tab/>
            </w:r>
          </w:p>
        </w:tc>
        <w:tc>
          <w:tcPr>
            <w:tcW w:w="4509" w:type="dxa"/>
          </w:tcPr>
          <w:p w14:paraId="3C027280" w14:textId="77777777" w:rsidR="00533360" w:rsidRDefault="00533360" w:rsidP="00BA609A">
            <w:pPr>
              <w:jc w:val="center"/>
              <w:rPr>
                <w:b/>
              </w:rPr>
            </w:pPr>
          </w:p>
          <w:p w14:paraId="1606CD3B" w14:textId="35988D5D" w:rsidR="007654D5" w:rsidRPr="00166871" w:rsidRDefault="00555E25" w:rsidP="00BA609A">
            <w:pPr>
              <w:jc w:val="center"/>
              <w:rPr>
                <w:b/>
              </w:rPr>
            </w:pPr>
            <w:r>
              <w:rPr>
                <w:b/>
              </w:rPr>
              <w:t>KT CHỦ TỊCH</w:t>
            </w:r>
          </w:p>
          <w:p w14:paraId="6C818186" w14:textId="27D617D2" w:rsidR="007654D5" w:rsidRPr="00166871" w:rsidRDefault="00555E25" w:rsidP="00BA609A">
            <w:pPr>
              <w:jc w:val="center"/>
              <w:rPr>
                <w:b/>
              </w:rPr>
            </w:pPr>
            <w:r>
              <w:rPr>
                <w:b/>
              </w:rPr>
              <w:t>PHÓ CHỦ TỊCH</w:t>
            </w:r>
          </w:p>
          <w:p w14:paraId="3F52E3B9" w14:textId="77777777" w:rsidR="007654D5" w:rsidRPr="00166871" w:rsidRDefault="007654D5" w:rsidP="00BA609A">
            <w:pPr>
              <w:jc w:val="center"/>
              <w:rPr>
                <w:b/>
              </w:rPr>
            </w:pPr>
          </w:p>
          <w:p w14:paraId="422FE3BA" w14:textId="77777777" w:rsidR="007654D5" w:rsidRPr="00166871" w:rsidRDefault="007654D5" w:rsidP="00BA609A">
            <w:pPr>
              <w:jc w:val="center"/>
              <w:rPr>
                <w:b/>
              </w:rPr>
            </w:pPr>
          </w:p>
          <w:p w14:paraId="679DF69D" w14:textId="3F33A7F3" w:rsidR="00C10B67" w:rsidRDefault="00C10B67" w:rsidP="00BA609A">
            <w:pPr>
              <w:jc w:val="center"/>
              <w:rPr>
                <w:b/>
              </w:rPr>
            </w:pPr>
          </w:p>
          <w:p w14:paraId="3BBEE2D4" w14:textId="279A7F20" w:rsidR="00555E25" w:rsidRDefault="00555E25" w:rsidP="00BA609A">
            <w:pPr>
              <w:jc w:val="center"/>
              <w:rPr>
                <w:b/>
              </w:rPr>
            </w:pPr>
          </w:p>
          <w:p w14:paraId="6D0BA8D8" w14:textId="77777777" w:rsidR="00555E25" w:rsidRPr="00166871" w:rsidRDefault="00555E25" w:rsidP="00BA609A">
            <w:pPr>
              <w:jc w:val="center"/>
              <w:rPr>
                <w:b/>
              </w:rPr>
            </w:pPr>
          </w:p>
          <w:p w14:paraId="11C1F547" w14:textId="77777777" w:rsidR="00952398" w:rsidRPr="00166871" w:rsidRDefault="00952398" w:rsidP="00BA609A">
            <w:pPr>
              <w:jc w:val="center"/>
              <w:rPr>
                <w:b/>
              </w:rPr>
            </w:pPr>
          </w:p>
          <w:p w14:paraId="317755DF" w14:textId="0D3E2237" w:rsidR="007654D5" w:rsidRPr="0087383C" w:rsidRDefault="00555E25" w:rsidP="00BA609A">
            <w:pPr>
              <w:jc w:val="center"/>
              <w:rPr>
                <w:b/>
              </w:rPr>
            </w:pPr>
            <w:r>
              <w:rPr>
                <w:b/>
              </w:rPr>
              <w:t>Nguyễn Văn Hùng</w:t>
            </w:r>
          </w:p>
        </w:tc>
      </w:tr>
    </w:tbl>
    <w:p w14:paraId="52F998C9" w14:textId="77777777" w:rsidR="007654D5" w:rsidRDefault="007654D5" w:rsidP="00D2379A"/>
    <w:sectPr w:rsidR="007654D5" w:rsidSect="00317270">
      <w:headerReference w:type="default" r:id="rId8"/>
      <w:footerReference w:type="even"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A6C5" w14:textId="77777777" w:rsidR="002D7F53" w:rsidRDefault="002D7F53" w:rsidP="007654D5">
      <w:r>
        <w:separator/>
      </w:r>
    </w:p>
  </w:endnote>
  <w:endnote w:type="continuationSeparator" w:id="0">
    <w:p w14:paraId="7E83744B" w14:textId="77777777" w:rsidR="002D7F53" w:rsidRDefault="002D7F53" w:rsidP="0076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77C5" w14:textId="77777777" w:rsidR="000C4C2D" w:rsidRDefault="00297475" w:rsidP="003D7B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ADB408" w14:textId="77777777" w:rsidR="000C4C2D" w:rsidRDefault="000C4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39A5" w14:textId="77777777" w:rsidR="002D7F53" w:rsidRDefault="002D7F53" w:rsidP="007654D5">
      <w:r>
        <w:separator/>
      </w:r>
    </w:p>
  </w:footnote>
  <w:footnote w:type="continuationSeparator" w:id="0">
    <w:p w14:paraId="6CEA72D8" w14:textId="77777777" w:rsidR="002D7F53" w:rsidRDefault="002D7F53" w:rsidP="00765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2F27" w14:textId="307AEE6B" w:rsidR="000C4C2D" w:rsidRPr="00FA5017" w:rsidRDefault="00297475">
    <w:pPr>
      <w:pStyle w:val="Header"/>
      <w:jc w:val="center"/>
      <w:rPr>
        <w:sz w:val="20"/>
        <w:szCs w:val="20"/>
      </w:rPr>
    </w:pPr>
    <w:r w:rsidRPr="00FA5017">
      <w:rPr>
        <w:sz w:val="20"/>
        <w:szCs w:val="20"/>
      </w:rPr>
      <w:fldChar w:fldCharType="begin"/>
    </w:r>
    <w:r w:rsidRPr="00FA5017">
      <w:rPr>
        <w:sz w:val="20"/>
        <w:szCs w:val="20"/>
      </w:rPr>
      <w:instrText xml:space="preserve"> PAGE   \* MERGEFORMAT </w:instrText>
    </w:r>
    <w:r w:rsidRPr="00FA5017">
      <w:rPr>
        <w:sz w:val="20"/>
        <w:szCs w:val="20"/>
      </w:rPr>
      <w:fldChar w:fldCharType="separate"/>
    </w:r>
    <w:r w:rsidR="00341105">
      <w:rPr>
        <w:noProof/>
        <w:sz w:val="20"/>
        <w:szCs w:val="20"/>
      </w:rPr>
      <w:t>4</w:t>
    </w:r>
    <w:r w:rsidRPr="00FA5017">
      <w:rPr>
        <w:noProof/>
        <w:sz w:val="20"/>
        <w:szCs w:val="20"/>
      </w:rPr>
      <w:fldChar w:fldCharType="end"/>
    </w:r>
  </w:p>
  <w:p w14:paraId="092AC4C9" w14:textId="77777777" w:rsidR="000C4C2D" w:rsidRDefault="000C4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12325"/>
    <w:multiLevelType w:val="hybridMultilevel"/>
    <w:tmpl w:val="F7A4D450"/>
    <w:lvl w:ilvl="0" w:tplc="EB6AE53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D35D58"/>
    <w:multiLevelType w:val="hybridMultilevel"/>
    <w:tmpl w:val="DD1E6EC2"/>
    <w:lvl w:ilvl="0" w:tplc="A83A42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8030ED"/>
    <w:multiLevelType w:val="hybridMultilevel"/>
    <w:tmpl w:val="28DAB8EC"/>
    <w:lvl w:ilvl="0" w:tplc="EA345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8651E1"/>
    <w:multiLevelType w:val="hybridMultilevel"/>
    <w:tmpl w:val="AB06B56C"/>
    <w:lvl w:ilvl="0" w:tplc="7D687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6C1B5D"/>
    <w:multiLevelType w:val="hybridMultilevel"/>
    <w:tmpl w:val="D626036E"/>
    <w:lvl w:ilvl="0" w:tplc="95184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D5"/>
    <w:rsid w:val="000001AC"/>
    <w:rsid w:val="00003196"/>
    <w:rsid w:val="00005DBC"/>
    <w:rsid w:val="000120A1"/>
    <w:rsid w:val="00014DDC"/>
    <w:rsid w:val="000225D6"/>
    <w:rsid w:val="00025024"/>
    <w:rsid w:val="000254C8"/>
    <w:rsid w:val="00026B77"/>
    <w:rsid w:val="0003458D"/>
    <w:rsid w:val="0003530F"/>
    <w:rsid w:val="000364E8"/>
    <w:rsid w:val="000369A5"/>
    <w:rsid w:val="000437CE"/>
    <w:rsid w:val="00050D21"/>
    <w:rsid w:val="00051C76"/>
    <w:rsid w:val="00061540"/>
    <w:rsid w:val="00061583"/>
    <w:rsid w:val="00064DDF"/>
    <w:rsid w:val="00066819"/>
    <w:rsid w:val="00075AB9"/>
    <w:rsid w:val="00075FA0"/>
    <w:rsid w:val="000814FE"/>
    <w:rsid w:val="00083AC4"/>
    <w:rsid w:val="000847EB"/>
    <w:rsid w:val="00085752"/>
    <w:rsid w:val="000928AD"/>
    <w:rsid w:val="00095232"/>
    <w:rsid w:val="00096C12"/>
    <w:rsid w:val="000A1C03"/>
    <w:rsid w:val="000A203C"/>
    <w:rsid w:val="000A2443"/>
    <w:rsid w:val="000B5EA1"/>
    <w:rsid w:val="000C2359"/>
    <w:rsid w:val="000C25D6"/>
    <w:rsid w:val="000C4C2D"/>
    <w:rsid w:val="000C65E1"/>
    <w:rsid w:val="000D54D1"/>
    <w:rsid w:val="000D6B5B"/>
    <w:rsid w:val="000E1F26"/>
    <w:rsid w:val="000E4ECF"/>
    <w:rsid w:val="000E6230"/>
    <w:rsid w:val="000F2E47"/>
    <w:rsid w:val="000F3EB6"/>
    <w:rsid w:val="000F3F9B"/>
    <w:rsid w:val="000F70DB"/>
    <w:rsid w:val="0010297D"/>
    <w:rsid w:val="00104B1D"/>
    <w:rsid w:val="0010686F"/>
    <w:rsid w:val="00112D4C"/>
    <w:rsid w:val="0012153B"/>
    <w:rsid w:val="0012427A"/>
    <w:rsid w:val="00124746"/>
    <w:rsid w:val="00131940"/>
    <w:rsid w:val="001377E3"/>
    <w:rsid w:val="001437E7"/>
    <w:rsid w:val="001438E9"/>
    <w:rsid w:val="00143E9D"/>
    <w:rsid w:val="00150914"/>
    <w:rsid w:val="001520A6"/>
    <w:rsid w:val="00155DFB"/>
    <w:rsid w:val="00160837"/>
    <w:rsid w:val="00164123"/>
    <w:rsid w:val="00164E51"/>
    <w:rsid w:val="00165A5C"/>
    <w:rsid w:val="00166871"/>
    <w:rsid w:val="00167FC3"/>
    <w:rsid w:val="00170125"/>
    <w:rsid w:val="001717DE"/>
    <w:rsid w:val="00181503"/>
    <w:rsid w:val="0018177B"/>
    <w:rsid w:val="0018201C"/>
    <w:rsid w:val="0018308B"/>
    <w:rsid w:val="00184066"/>
    <w:rsid w:val="00185DE9"/>
    <w:rsid w:val="00186A79"/>
    <w:rsid w:val="0018726B"/>
    <w:rsid w:val="001965B2"/>
    <w:rsid w:val="00197C78"/>
    <w:rsid w:val="001A03C5"/>
    <w:rsid w:val="001A2A57"/>
    <w:rsid w:val="001A4940"/>
    <w:rsid w:val="001B05B8"/>
    <w:rsid w:val="001B3304"/>
    <w:rsid w:val="001B5E67"/>
    <w:rsid w:val="001C31AA"/>
    <w:rsid w:val="001C48A3"/>
    <w:rsid w:val="001D16B0"/>
    <w:rsid w:val="001D46B2"/>
    <w:rsid w:val="001D4B62"/>
    <w:rsid w:val="001D636C"/>
    <w:rsid w:val="001E1F8F"/>
    <w:rsid w:val="001E5521"/>
    <w:rsid w:val="001E6D52"/>
    <w:rsid w:val="001F671A"/>
    <w:rsid w:val="00200864"/>
    <w:rsid w:val="00202F0A"/>
    <w:rsid w:val="00205148"/>
    <w:rsid w:val="00205FCB"/>
    <w:rsid w:val="00206296"/>
    <w:rsid w:val="00211DB7"/>
    <w:rsid w:val="0021676B"/>
    <w:rsid w:val="00220884"/>
    <w:rsid w:val="00221726"/>
    <w:rsid w:val="0022225C"/>
    <w:rsid w:val="00224DAC"/>
    <w:rsid w:val="0023244C"/>
    <w:rsid w:val="00234325"/>
    <w:rsid w:val="0023485A"/>
    <w:rsid w:val="002366C2"/>
    <w:rsid w:val="00245822"/>
    <w:rsid w:val="00247E97"/>
    <w:rsid w:val="002530BA"/>
    <w:rsid w:val="00255622"/>
    <w:rsid w:val="00255EB6"/>
    <w:rsid w:val="002578EF"/>
    <w:rsid w:val="00261FD7"/>
    <w:rsid w:val="0026216D"/>
    <w:rsid w:val="00271499"/>
    <w:rsid w:val="00272397"/>
    <w:rsid w:val="002961C1"/>
    <w:rsid w:val="00297475"/>
    <w:rsid w:val="002A40D4"/>
    <w:rsid w:val="002A7DCF"/>
    <w:rsid w:val="002B0491"/>
    <w:rsid w:val="002B1E47"/>
    <w:rsid w:val="002B4273"/>
    <w:rsid w:val="002B4E98"/>
    <w:rsid w:val="002B7123"/>
    <w:rsid w:val="002C131F"/>
    <w:rsid w:val="002C19C1"/>
    <w:rsid w:val="002C1EFA"/>
    <w:rsid w:val="002C4DD3"/>
    <w:rsid w:val="002C5532"/>
    <w:rsid w:val="002C77E3"/>
    <w:rsid w:val="002D2601"/>
    <w:rsid w:val="002D45FD"/>
    <w:rsid w:val="002D4D9F"/>
    <w:rsid w:val="002D5C45"/>
    <w:rsid w:val="002D68C7"/>
    <w:rsid w:val="002D7F53"/>
    <w:rsid w:val="002E114D"/>
    <w:rsid w:val="002E1C82"/>
    <w:rsid w:val="002E4089"/>
    <w:rsid w:val="002E5331"/>
    <w:rsid w:val="002E587D"/>
    <w:rsid w:val="002E7161"/>
    <w:rsid w:val="002F0BA9"/>
    <w:rsid w:val="002F521F"/>
    <w:rsid w:val="00301090"/>
    <w:rsid w:val="00302019"/>
    <w:rsid w:val="0030260B"/>
    <w:rsid w:val="00304998"/>
    <w:rsid w:val="00304D92"/>
    <w:rsid w:val="00315D78"/>
    <w:rsid w:val="00317270"/>
    <w:rsid w:val="00324850"/>
    <w:rsid w:val="00327829"/>
    <w:rsid w:val="00330856"/>
    <w:rsid w:val="00331A8E"/>
    <w:rsid w:val="00336E8F"/>
    <w:rsid w:val="00341105"/>
    <w:rsid w:val="00341CB5"/>
    <w:rsid w:val="00345F9B"/>
    <w:rsid w:val="00350A03"/>
    <w:rsid w:val="00350B2F"/>
    <w:rsid w:val="00354C68"/>
    <w:rsid w:val="003607D6"/>
    <w:rsid w:val="003616AE"/>
    <w:rsid w:val="00361C64"/>
    <w:rsid w:val="003626DE"/>
    <w:rsid w:val="00370BE8"/>
    <w:rsid w:val="003711FF"/>
    <w:rsid w:val="00371DD2"/>
    <w:rsid w:val="00371F5F"/>
    <w:rsid w:val="00373D13"/>
    <w:rsid w:val="003766FF"/>
    <w:rsid w:val="00377777"/>
    <w:rsid w:val="00380118"/>
    <w:rsid w:val="0038072A"/>
    <w:rsid w:val="00380EE8"/>
    <w:rsid w:val="003866AD"/>
    <w:rsid w:val="00386CE1"/>
    <w:rsid w:val="00393DD0"/>
    <w:rsid w:val="00393E06"/>
    <w:rsid w:val="00394B0E"/>
    <w:rsid w:val="0039537C"/>
    <w:rsid w:val="003A3E44"/>
    <w:rsid w:val="003A58B0"/>
    <w:rsid w:val="003B04F9"/>
    <w:rsid w:val="003B51FC"/>
    <w:rsid w:val="003B601D"/>
    <w:rsid w:val="003C015A"/>
    <w:rsid w:val="003C1698"/>
    <w:rsid w:val="003C22A7"/>
    <w:rsid w:val="003C25B5"/>
    <w:rsid w:val="003C421C"/>
    <w:rsid w:val="003C424C"/>
    <w:rsid w:val="003C4328"/>
    <w:rsid w:val="003C4ACF"/>
    <w:rsid w:val="003C5F08"/>
    <w:rsid w:val="003D2125"/>
    <w:rsid w:val="003D3061"/>
    <w:rsid w:val="003D66D6"/>
    <w:rsid w:val="003D7F4E"/>
    <w:rsid w:val="003E4365"/>
    <w:rsid w:val="003E4B0D"/>
    <w:rsid w:val="003E5196"/>
    <w:rsid w:val="003E6740"/>
    <w:rsid w:val="003E784D"/>
    <w:rsid w:val="003E7BB3"/>
    <w:rsid w:val="003F5B57"/>
    <w:rsid w:val="003F5F2D"/>
    <w:rsid w:val="003F602C"/>
    <w:rsid w:val="00402920"/>
    <w:rsid w:val="004035FD"/>
    <w:rsid w:val="00404551"/>
    <w:rsid w:val="0040549F"/>
    <w:rsid w:val="004067F3"/>
    <w:rsid w:val="00407034"/>
    <w:rsid w:val="00416090"/>
    <w:rsid w:val="00416BFC"/>
    <w:rsid w:val="004229D8"/>
    <w:rsid w:val="0042458E"/>
    <w:rsid w:val="00424618"/>
    <w:rsid w:val="0043121D"/>
    <w:rsid w:val="004335D8"/>
    <w:rsid w:val="004342BF"/>
    <w:rsid w:val="00434662"/>
    <w:rsid w:val="00436373"/>
    <w:rsid w:val="00436613"/>
    <w:rsid w:val="00437CA7"/>
    <w:rsid w:val="00440909"/>
    <w:rsid w:val="00440B04"/>
    <w:rsid w:val="0044148F"/>
    <w:rsid w:val="00442524"/>
    <w:rsid w:val="00442D80"/>
    <w:rsid w:val="00443542"/>
    <w:rsid w:val="00444454"/>
    <w:rsid w:val="004550D7"/>
    <w:rsid w:val="00460005"/>
    <w:rsid w:val="004632A2"/>
    <w:rsid w:val="004656C9"/>
    <w:rsid w:val="004670C8"/>
    <w:rsid w:val="00472F47"/>
    <w:rsid w:val="004732F8"/>
    <w:rsid w:val="00473596"/>
    <w:rsid w:val="00474D1B"/>
    <w:rsid w:val="00477DEF"/>
    <w:rsid w:val="00480A57"/>
    <w:rsid w:val="00483CD0"/>
    <w:rsid w:val="00484A28"/>
    <w:rsid w:val="004868B7"/>
    <w:rsid w:val="00486BA3"/>
    <w:rsid w:val="00487A69"/>
    <w:rsid w:val="00491205"/>
    <w:rsid w:val="0049202D"/>
    <w:rsid w:val="00496283"/>
    <w:rsid w:val="00496EFB"/>
    <w:rsid w:val="004A091A"/>
    <w:rsid w:val="004A446B"/>
    <w:rsid w:val="004A4D74"/>
    <w:rsid w:val="004A79A2"/>
    <w:rsid w:val="004B5B30"/>
    <w:rsid w:val="004C3AC2"/>
    <w:rsid w:val="004C4B17"/>
    <w:rsid w:val="004C4E27"/>
    <w:rsid w:val="004C51E8"/>
    <w:rsid w:val="004C5318"/>
    <w:rsid w:val="004C7C67"/>
    <w:rsid w:val="004D0202"/>
    <w:rsid w:val="004D0F7E"/>
    <w:rsid w:val="004D1795"/>
    <w:rsid w:val="004D1CAA"/>
    <w:rsid w:val="004D52E9"/>
    <w:rsid w:val="004E0E02"/>
    <w:rsid w:val="004E107C"/>
    <w:rsid w:val="004E349A"/>
    <w:rsid w:val="004E60F6"/>
    <w:rsid w:val="004E64C4"/>
    <w:rsid w:val="004F0838"/>
    <w:rsid w:val="004F4205"/>
    <w:rsid w:val="004F6542"/>
    <w:rsid w:val="004F6C1B"/>
    <w:rsid w:val="0050793A"/>
    <w:rsid w:val="0050798F"/>
    <w:rsid w:val="0051288B"/>
    <w:rsid w:val="005209DE"/>
    <w:rsid w:val="0052161C"/>
    <w:rsid w:val="00524A4D"/>
    <w:rsid w:val="00526000"/>
    <w:rsid w:val="00526B5A"/>
    <w:rsid w:val="00526BC7"/>
    <w:rsid w:val="00531605"/>
    <w:rsid w:val="00531973"/>
    <w:rsid w:val="00533360"/>
    <w:rsid w:val="00533D60"/>
    <w:rsid w:val="00533EAF"/>
    <w:rsid w:val="00535724"/>
    <w:rsid w:val="00541BEC"/>
    <w:rsid w:val="00546B02"/>
    <w:rsid w:val="00546E81"/>
    <w:rsid w:val="005479B3"/>
    <w:rsid w:val="00555486"/>
    <w:rsid w:val="00555E25"/>
    <w:rsid w:val="00557546"/>
    <w:rsid w:val="0056358A"/>
    <w:rsid w:val="005640D2"/>
    <w:rsid w:val="00564544"/>
    <w:rsid w:val="00565D95"/>
    <w:rsid w:val="00566235"/>
    <w:rsid w:val="00567900"/>
    <w:rsid w:val="0056792F"/>
    <w:rsid w:val="0057123E"/>
    <w:rsid w:val="005728C0"/>
    <w:rsid w:val="00580C6D"/>
    <w:rsid w:val="00585D32"/>
    <w:rsid w:val="00585EAC"/>
    <w:rsid w:val="005875AE"/>
    <w:rsid w:val="00590A39"/>
    <w:rsid w:val="00593D0C"/>
    <w:rsid w:val="00595059"/>
    <w:rsid w:val="005A22E6"/>
    <w:rsid w:val="005A465E"/>
    <w:rsid w:val="005A52C1"/>
    <w:rsid w:val="005A5686"/>
    <w:rsid w:val="005B32DC"/>
    <w:rsid w:val="005B71B4"/>
    <w:rsid w:val="005B7AAD"/>
    <w:rsid w:val="005C0847"/>
    <w:rsid w:val="005C3D56"/>
    <w:rsid w:val="005C3D98"/>
    <w:rsid w:val="005C7B23"/>
    <w:rsid w:val="005D2C3A"/>
    <w:rsid w:val="005D3EEE"/>
    <w:rsid w:val="005D5C4A"/>
    <w:rsid w:val="005D6200"/>
    <w:rsid w:val="005E1601"/>
    <w:rsid w:val="005E1AD9"/>
    <w:rsid w:val="005E2E93"/>
    <w:rsid w:val="005E4A16"/>
    <w:rsid w:val="005E570E"/>
    <w:rsid w:val="005E5BB5"/>
    <w:rsid w:val="005E7D4F"/>
    <w:rsid w:val="005F1772"/>
    <w:rsid w:val="005F1FEC"/>
    <w:rsid w:val="005F2490"/>
    <w:rsid w:val="005F5285"/>
    <w:rsid w:val="005F7132"/>
    <w:rsid w:val="005F7CC6"/>
    <w:rsid w:val="00601837"/>
    <w:rsid w:val="00605ACA"/>
    <w:rsid w:val="006111AE"/>
    <w:rsid w:val="0061609E"/>
    <w:rsid w:val="00616887"/>
    <w:rsid w:val="006178C3"/>
    <w:rsid w:val="00617BB3"/>
    <w:rsid w:val="0062092B"/>
    <w:rsid w:val="006226E3"/>
    <w:rsid w:val="0063148C"/>
    <w:rsid w:val="0063208A"/>
    <w:rsid w:val="00633D31"/>
    <w:rsid w:val="006355DE"/>
    <w:rsid w:val="00636DD1"/>
    <w:rsid w:val="00654B49"/>
    <w:rsid w:val="00661569"/>
    <w:rsid w:val="00662DFE"/>
    <w:rsid w:val="00666354"/>
    <w:rsid w:val="006668C8"/>
    <w:rsid w:val="00667571"/>
    <w:rsid w:val="0067282E"/>
    <w:rsid w:val="00680417"/>
    <w:rsid w:val="00687F28"/>
    <w:rsid w:val="006927F3"/>
    <w:rsid w:val="00693714"/>
    <w:rsid w:val="006951AE"/>
    <w:rsid w:val="00695C69"/>
    <w:rsid w:val="006965A9"/>
    <w:rsid w:val="006A0D85"/>
    <w:rsid w:val="006A20B7"/>
    <w:rsid w:val="006B436C"/>
    <w:rsid w:val="006B5ED9"/>
    <w:rsid w:val="006B7E6E"/>
    <w:rsid w:val="006C0539"/>
    <w:rsid w:val="006C0B9E"/>
    <w:rsid w:val="006C12D7"/>
    <w:rsid w:val="006D04A5"/>
    <w:rsid w:val="006D2E0D"/>
    <w:rsid w:val="006E18C8"/>
    <w:rsid w:val="006E25E8"/>
    <w:rsid w:val="006E35CE"/>
    <w:rsid w:val="006E455F"/>
    <w:rsid w:val="006E4A11"/>
    <w:rsid w:val="006E4ADA"/>
    <w:rsid w:val="006E5BE8"/>
    <w:rsid w:val="006F078D"/>
    <w:rsid w:val="006F72CE"/>
    <w:rsid w:val="00700ACB"/>
    <w:rsid w:val="00702EEA"/>
    <w:rsid w:val="007047FB"/>
    <w:rsid w:val="0071098E"/>
    <w:rsid w:val="00715D1C"/>
    <w:rsid w:val="0072545A"/>
    <w:rsid w:val="007303FE"/>
    <w:rsid w:val="007315E6"/>
    <w:rsid w:val="00732195"/>
    <w:rsid w:val="00733ED9"/>
    <w:rsid w:val="00733FD2"/>
    <w:rsid w:val="007411D8"/>
    <w:rsid w:val="00753875"/>
    <w:rsid w:val="007544C0"/>
    <w:rsid w:val="00761DA4"/>
    <w:rsid w:val="007654D5"/>
    <w:rsid w:val="00765CD7"/>
    <w:rsid w:val="00766F13"/>
    <w:rsid w:val="00775936"/>
    <w:rsid w:val="0078117D"/>
    <w:rsid w:val="00781189"/>
    <w:rsid w:val="0078181B"/>
    <w:rsid w:val="007841AF"/>
    <w:rsid w:val="0078440A"/>
    <w:rsid w:val="00790817"/>
    <w:rsid w:val="00792A20"/>
    <w:rsid w:val="00792B21"/>
    <w:rsid w:val="0079573C"/>
    <w:rsid w:val="007A0291"/>
    <w:rsid w:val="007A1E7D"/>
    <w:rsid w:val="007A34B0"/>
    <w:rsid w:val="007A44D4"/>
    <w:rsid w:val="007A5228"/>
    <w:rsid w:val="007B210B"/>
    <w:rsid w:val="007B26B0"/>
    <w:rsid w:val="007B2F98"/>
    <w:rsid w:val="007B354C"/>
    <w:rsid w:val="007B46A1"/>
    <w:rsid w:val="007B5D58"/>
    <w:rsid w:val="007C0B6E"/>
    <w:rsid w:val="007C14E2"/>
    <w:rsid w:val="007C1B50"/>
    <w:rsid w:val="007C5610"/>
    <w:rsid w:val="007C763E"/>
    <w:rsid w:val="007D2513"/>
    <w:rsid w:val="007D44B3"/>
    <w:rsid w:val="007E54F1"/>
    <w:rsid w:val="007E6285"/>
    <w:rsid w:val="007F0E92"/>
    <w:rsid w:val="007F555A"/>
    <w:rsid w:val="00800455"/>
    <w:rsid w:val="00802F74"/>
    <w:rsid w:val="008064AB"/>
    <w:rsid w:val="00811247"/>
    <w:rsid w:val="00812F40"/>
    <w:rsid w:val="00814368"/>
    <w:rsid w:val="008159FB"/>
    <w:rsid w:val="00816F6C"/>
    <w:rsid w:val="00817A54"/>
    <w:rsid w:val="00820637"/>
    <w:rsid w:val="00820E5F"/>
    <w:rsid w:val="00821330"/>
    <w:rsid w:val="00823FD6"/>
    <w:rsid w:val="008244E4"/>
    <w:rsid w:val="0082696E"/>
    <w:rsid w:val="00827374"/>
    <w:rsid w:val="008302FC"/>
    <w:rsid w:val="0083144A"/>
    <w:rsid w:val="00832646"/>
    <w:rsid w:val="008357B1"/>
    <w:rsid w:val="00844BF1"/>
    <w:rsid w:val="0086029B"/>
    <w:rsid w:val="0086105E"/>
    <w:rsid w:val="008613C5"/>
    <w:rsid w:val="00863260"/>
    <w:rsid w:val="0086742B"/>
    <w:rsid w:val="00870659"/>
    <w:rsid w:val="00870AFA"/>
    <w:rsid w:val="00872D51"/>
    <w:rsid w:val="00877216"/>
    <w:rsid w:val="00881244"/>
    <w:rsid w:val="008821C8"/>
    <w:rsid w:val="00886CA3"/>
    <w:rsid w:val="00886F5F"/>
    <w:rsid w:val="0088716D"/>
    <w:rsid w:val="00887657"/>
    <w:rsid w:val="008919EA"/>
    <w:rsid w:val="00892DD0"/>
    <w:rsid w:val="008A1578"/>
    <w:rsid w:val="008A1902"/>
    <w:rsid w:val="008A2057"/>
    <w:rsid w:val="008A24EF"/>
    <w:rsid w:val="008B0D12"/>
    <w:rsid w:val="008B2857"/>
    <w:rsid w:val="008B3DDD"/>
    <w:rsid w:val="008B6780"/>
    <w:rsid w:val="008C6057"/>
    <w:rsid w:val="008D166D"/>
    <w:rsid w:val="008D1F1B"/>
    <w:rsid w:val="008D2319"/>
    <w:rsid w:val="008D3B58"/>
    <w:rsid w:val="008E4B0B"/>
    <w:rsid w:val="008F05FA"/>
    <w:rsid w:val="008F0A34"/>
    <w:rsid w:val="008F560E"/>
    <w:rsid w:val="009031D4"/>
    <w:rsid w:val="0090472F"/>
    <w:rsid w:val="0090592C"/>
    <w:rsid w:val="009118D2"/>
    <w:rsid w:val="00911938"/>
    <w:rsid w:val="00913348"/>
    <w:rsid w:val="009137C3"/>
    <w:rsid w:val="00913D52"/>
    <w:rsid w:val="00913EC7"/>
    <w:rsid w:val="0091488B"/>
    <w:rsid w:val="00915F86"/>
    <w:rsid w:val="00921C99"/>
    <w:rsid w:val="009303E7"/>
    <w:rsid w:val="0094001A"/>
    <w:rsid w:val="0094008D"/>
    <w:rsid w:val="009400C2"/>
    <w:rsid w:val="00943D16"/>
    <w:rsid w:val="009461A4"/>
    <w:rsid w:val="0095068F"/>
    <w:rsid w:val="00952398"/>
    <w:rsid w:val="00953331"/>
    <w:rsid w:val="00956124"/>
    <w:rsid w:val="00961330"/>
    <w:rsid w:val="00962213"/>
    <w:rsid w:val="00962DB3"/>
    <w:rsid w:val="009647F5"/>
    <w:rsid w:val="009658E6"/>
    <w:rsid w:val="009729A2"/>
    <w:rsid w:val="00972EE0"/>
    <w:rsid w:val="009739E9"/>
    <w:rsid w:val="00973FFF"/>
    <w:rsid w:val="00974A12"/>
    <w:rsid w:val="00976CDF"/>
    <w:rsid w:val="00977DDF"/>
    <w:rsid w:val="00981287"/>
    <w:rsid w:val="00982C5F"/>
    <w:rsid w:val="00983EBF"/>
    <w:rsid w:val="00985176"/>
    <w:rsid w:val="00985BEF"/>
    <w:rsid w:val="009861F3"/>
    <w:rsid w:val="00986966"/>
    <w:rsid w:val="00990DBA"/>
    <w:rsid w:val="00992E7A"/>
    <w:rsid w:val="00992ED6"/>
    <w:rsid w:val="0099461F"/>
    <w:rsid w:val="009A0437"/>
    <w:rsid w:val="009A1BA4"/>
    <w:rsid w:val="009A547C"/>
    <w:rsid w:val="009A5FFF"/>
    <w:rsid w:val="009A6288"/>
    <w:rsid w:val="009A6463"/>
    <w:rsid w:val="009A75B9"/>
    <w:rsid w:val="009B1881"/>
    <w:rsid w:val="009B3214"/>
    <w:rsid w:val="009B691A"/>
    <w:rsid w:val="009B6DDA"/>
    <w:rsid w:val="009B7874"/>
    <w:rsid w:val="009C01FE"/>
    <w:rsid w:val="009C4D07"/>
    <w:rsid w:val="009C7564"/>
    <w:rsid w:val="009D41DC"/>
    <w:rsid w:val="009D4C32"/>
    <w:rsid w:val="009D73E4"/>
    <w:rsid w:val="009E5BB1"/>
    <w:rsid w:val="009E5CBD"/>
    <w:rsid w:val="009F3F4B"/>
    <w:rsid w:val="009F3F74"/>
    <w:rsid w:val="009F5181"/>
    <w:rsid w:val="009F5C67"/>
    <w:rsid w:val="00A007FA"/>
    <w:rsid w:val="00A02343"/>
    <w:rsid w:val="00A02F67"/>
    <w:rsid w:val="00A07E9C"/>
    <w:rsid w:val="00A107D3"/>
    <w:rsid w:val="00A12E16"/>
    <w:rsid w:val="00A139B6"/>
    <w:rsid w:val="00A139FF"/>
    <w:rsid w:val="00A14C00"/>
    <w:rsid w:val="00A16B0D"/>
    <w:rsid w:val="00A2226F"/>
    <w:rsid w:val="00A25EC4"/>
    <w:rsid w:val="00A300AC"/>
    <w:rsid w:val="00A30C4A"/>
    <w:rsid w:val="00A33A08"/>
    <w:rsid w:val="00A357E2"/>
    <w:rsid w:val="00A35A73"/>
    <w:rsid w:val="00A37630"/>
    <w:rsid w:val="00A40FC5"/>
    <w:rsid w:val="00A44F3A"/>
    <w:rsid w:val="00A50197"/>
    <w:rsid w:val="00A52010"/>
    <w:rsid w:val="00A53687"/>
    <w:rsid w:val="00A56676"/>
    <w:rsid w:val="00A57677"/>
    <w:rsid w:val="00A60969"/>
    <w:rsid w:val="00A64F74"/>
    <w:rsid w:val="00A65493"/>
    <w:rsid w:val="00A65C3D"/>
    <w:rsid w:val="00A66590"/>
    <w:rsid w:val="00A71721"/>
    <w:rsid w:val="00A72614"/>
    <w:rsid w:val="00A776E4"/>
    <w:rsid w:val="00A808D1"/>
    <w:rsid w:val="00A80AF6"/>
    <w:rsid w:val="00A91988"/>
    <w:rsid w:val="00A94F09"/>
    <w:rsid w:val="00A96D45"/>
    <w:rsid w:val="00AA71B6"/>
    <w:rsid w:val="00AA7E40"/>
    <w:rsid w:val="00AB6DF6"/>
    <w:rsid w:val="00AC07A8"/>
    <w:rsid w:val="00AC1213"/>
    <w:rsid w:val="00AC1B45"/>
    <w:rsid w:val="00AC6195"/>
    <w:rsid w:val="00AC7995"/>
    <w:rsid w:val="00AD1238"/>
    <w:rsid w:val="00AD720E"/>
    <w:rsid w:val="00AE0B31"/>
    <w:rsid w:val="00AE516A"/>
    <w:rsid w:val="00AE5227"/>
    <w:rsid w:val="00AE66F6"/>
    <w:rsid w:val="00AF0EF4"/>
    <w:rsid w:val="00AF34D0"/>
    <w:rsid w:val="00AF5E8B"/>
    <w:rsid w:val="00B002D2"/>
    <w:rsid w:val="00B00B1C"/>
    <w:rsid w:val="00B00CA5"/>
    <w:rsid w:val="00B01BC2"/>
    <w:rsid w:val="00B03385"/>
    <w:rsid w:val="00B04B7E"/>
    <w:rsid w:val="00B0790F"/>
    <w:rsid w:val="00B1031B"/>
    <w:rsid w:val="00B11562"/>
    <w:rsid w:val="00B11F9A"/>
    <w:rsid w:val="00B128A6"/>
    <w:rsid w:val="00B15F2C"/>
    <w:rsid w:val="00B15FF7"/>
    <w:rsid w:val="00B1669D"/>
    <w:rsid w:val="00B2170A"/>
    <w:rsid w:val="00B21B8F"/>
    <w:rsid w:val="00B21DF5"/>
    <w:rsid w:val="00B2590C"/>
    <w:rsid w:val="00B2597D"/>
    <w:rsid w:val="00B373C4"/>
    <w:rsid w:val="00B461A8"/>
    <w:rsid w:val="00B46B7C"/>
    <w:rsid w:val="00B5150C"/>
    <w:rsid w:val="00B515DF"/>
    <w:rsid w:val="00B51736"/>
    <w:rsid w:val="00B51B12"/>
    <w:rsid w:val="00B51F60"/>
    <w:rsid w:val="00B52600"/>
    <w:rsid w:val="00B54043"/>
    <w:rsid w:val="00B54BF0"/>
    <w:rsid w:val="00B55307"/>
    <w:rsid w:val="00B567C3"/>
    <w:rsid w:val="00B61C21"/>
    <w:rsid w:val="00B6355F"/>
    <w:rsid w:val="00B63C5C"/>
    <w:rsid w:val="00B664B6"/>
    <w:rsid w:val="00B67058"/>
    <w:rsid w:val="00B7118A"/>
    <w:rsid w:val="00B71F0B"/>
    <w:rsid w:val="00B74DF6"/>
    <w:rsid w:val="00B763FD"/>
    <w:rsid w:val="00B86CDF"/>
    <w:rsid w:val="00B87013"/>
    <w:rsid w:val="00B90C1D"/>
    <w:rsid w:val="00B92F71"/>
    <w:rsid w:val="00B9335A"/>
    <w:rsid w:val="00B95C46"/>
    <w:rsid w:val="00B96E58"/>
    <w:rsid w:val="00BA1F7C"/>
    <w:rsid w:val="00BA2BF8"/>
    <w:rsid w:val="00BA31AD"/>
    <w:rsid w:val="00BA3A0B"/>
    <w:rsid w:val="00BA482D"/>
    <w:rsid w:val="00BA7525"/>
    <w:rsid w:val="00BB0E6D"/>
    <w:rsid w:val="00BB0F1A"/>
    <w:rsid w:val="00BB2C4C"/>
    <w:rsid w:val="00BB4D5C"/>
    <w:rsid w:val="00BB5B3D"/>
    <w:rsid w:val="00BC03DE"/>
    <w:rsid w:val="00BC7013"/>
    <w:rsid w:val="00BD1993"/>
    <w:rsid w:val="00BD34BB"/>
    <w:rsid w:val="00BD3C14"/>
    <w:rsid w:val="00BE05D8"/>
    <w:rsid w:val="00BE6485"/>
    <w:rsid w:val="00BF5C71"/>
    <w:rsid w:val="00BF606E"/>
    <w:rsid w:val="00BF7313"/>
    <w:rsid w:val="00C0511C"/>
    <w:rsid w:val="00C05BA5"/>
    <w:rsid w:val="00C06462"/>
    <w:rsid w:val="00C107FF"/>
    <w:rsid w:val="00C10B47"/>
    <w:rsid w:val="00C10B67"/>
    <w:rsid w:val="00C116A8"/>
    <w:rsid w:val="00C147A9"/>
    <w:rsid w:val="00C15AF4"/>
    <w:rsid w:val="00C15CDC"/>
    <w:rsid w:val="00C2194D"/>
    <w:rsid w:val="00C22E64"/>
    <w:rsid w:val="00C2732B"/>
    <w:rsid w:val="00C3138F"/>
    <w:rsid w:val="00C32C94"/>
    <w:rsid w:val="00C32EFD"/>
    <w:rsid w:val="00C356CF"/>
    <w:rsid w:val="00C3681F"/>
    <w:rsid w:val="00C37507"/>
    <w:rsid w:val="00C4327F"/>
    <w:rsid w:val="00C4586C"/>
    <w:rsid w:val="00C5118C"/>
    <w:rsid w:val="00C515DD"/>
    <w:rsid w:val="00C5554F"/>
    <w:rsid w:val="00C56335"/>
    <w:rsid w:val="00C60484"/>
    <w:rsid w:val="00C639B5"/>
    <w:rsid w:val="00C64448"/>
    <w:rsid w:val="00C654D5"/>
    <w:rsid w:val="00C65D3D"/>
    <w:rsid w:val="00C665E4"/>
    <w:rsid w:val="00C71A1A"/>
    <w:rsid w:val="00C71C89"/>
    <w:rsid w:val="00C73B6F"/>
    <w:rsid w:val="00C74320"/>
    <w:rsid w:val="00C76388"/>
    <w:rsid w:val="00C87B20"/>
    <w:rsid w:val="00C90C91"/>
    <w:rsid w:val="00C918BD"/>
    <w:rsid w:val="00C931BF"/>
    <w:rsid w:val="00C9338B"/>
    <w:rsid w:val="00C946A1"/>
    <w:rsid w:val="00C94F28"/>
    <w:rsid w:val="00C9686D"/>
    <w:rsid w:val="00C96AE5"/>
    <w:rsid w:val="00C97E31"/>
    <w:rsid w:val="00CA1A03"/>
    <w:rsid w:val="00CA4270"/>
    <w:rsid w:val="00CA5533"/>
    <w:rsid w:val="00CB4123"/>
    <w:rsid w:val="00CB434B"/>
    <w:rsid w:val="00CB65C2"/>
    <w:rsid w:val="00CC4E46"/>
    <w:rsid w:val="00CD1F26"/>
    <w:rsid w:val="00CE1475"/>
    <w:rsid w:val="00CE202C"/>
    <w:rsid w:val="00CE3A36"/>
    <w:rsid w:val="00CE4BF7"/>
    <w:rsid w:val="00CE625A"/>
    <w:rsid w:val="00CE69CE"/>
    <w:rsid w:val="00CE6DB3"/>
    <w:rsid w:val="00CE7C29"/>
    <w:rsid w:val="00CF0532"/>
    <w:rsid w:val="00CF1977"/>
    <w:rsid w:val="00CF5504"/>
    <w:rsid w:val="00CF6499"/>
    <w:rsid w:val="00D008AB"/>
    <w:rsid w:val="00D02DF7"/>
    <w:rsid w:val="00D0407B"/>
    <w:rsid w:val="00D05F7F"/>
    <w:rsid w:val="00D154B5"/>
    <w:rsid w:val="00D15B30"/>
    <w:rsid w:val="00D229FC"/>
    <w:rsid w:val="00D233CC"/>
    <w:rsid w:val="00D2379A"/>
    <w:rsid w:val="00D252DF"/>
    <w:rsid w:val="00D31D32"/>
    <w:rsid w:val="00D33575"/>
    <w:rsid w:val="00D3433B"/>
    <w:rsid w:val="00D35DF5"/>
    <w:rsid w:val="00D43ABD"/>
    <w:rsid w:val="00D4491B"/>
    <w:rsid w:val="00D44AFF"/>
    <w:rsid w:val="00D44B7E"/>
    <w:rsid w:val="00D47469"/>
    <w:rsid w:val="00D54789"/>
    <w:rsid w:val="00D550EB"/>
    <w:rsid w:val="00D55BB8"/>
    <w:rsid w:val="00D57B54"/>
    <w:rsid w:val="00D60337"/>
    <w:rsid w:val="00D61010"/>
    <w:rsid w:val="00D63D39"/>
    <w:rsid w:val="00D65220"/>
    <w:rsid w:val="00D659B7"/>
    <w:rsid w:val="00D666C9"/>
    <w:rsid w:val="00D714B9"/>
    <w:rsid w:val="00D7254A"/>
    <w:rsid w:val="00D72F2A"/>
    <w:rsid w:val="00D73CB0"/>
    <w:rsid w:val="00D74D1D"/>
    <w:rsid w:val="00D751DC"/>
    <w:rsid w:val="00D75BD6"/>
    <w:rsid w:val="00D765C7"/>
    <w:rsid w:val="00D837AC"/>
    <w:rsid w:val="00D87B16"/>
    <w:rsid w:val="00D915E6"/>
    <w:rsid w:val="00D9515A"/>
    <w:rsid w:val="00D96058"/>
    <w:rsid w:val="00D9769B"/>
    <w:rsid w:val="00DA0B58"/>
    <w:rsid w:val="00DA1320"/>
    <w:rsid w:val="00DA187C"/>
    <w:rsid w:val="00DA30AD"/>
    <w:rsid w:val="00DA6309"/>
    <w:rsid w:val="00DB1BBB"/>
    <w:rsid w:val="00DB1E25"/>
    <w:rsid w:val="00DB3C0C"/>
    <w:rsid w:val="00DB440E"/>
    <w:rsid w:val="00DB71E1"/>
    <w:rsid w:val="00DC4BEF"/>
    <w:rsid w:val="00DC55AE"/>
    <w:rsid w:val="00DD1990"/>
    <w:rsid w:val="00DD5D7E"/>
    <w:rsid w:val="00DE1DED"/>
    <w:rsid w:val="00DE61BC"/>
    <w:rsid w:val="00DE7B79"/>
    <w:rsid w:val="00DF0261"/>
    <w:rsid w:val="00DF08EE"/>
    <w:rsid w:val="00DF1D6D"/>
    <w:rsid w:val="00DF394C"/>
    <w:rsid w:val="00DF64CA"/>
    <w:rsid w:val="00DF7C13"/>
    <w:rsid w:val="00DF7C30"/>
    <w:rsid w:val="00E00EA2"/>
    <w:rsid w:val="00E02098"/>
    <w:rsid w:val="00E04426"/>
    <w:rsid w:val="00E07435"/>
    <w:rsid w:val="00E1046E"/>
    <w:rsid w:val="00E17E40"/>
    <w:rsid w:val="00E24595"/>
    <w:rsid w:val="00E2630D"/>
    <w:rsid w:val="00E27FF7"/>
    <w:rsid w:val="00E3160F"/>
    <w:rsid w:val="00E362BF"/>
    <w:rsid w:val="00E36512"/>
    <w:rsid w:val="00E375FD"/>
    <w:rsid w:val="00E4115A"/>
    <w:rsid w:val="00E4362D"/>
    <w:rsid w:val="00E50FC2"/>
    <w:rsid w:val="00E53C47"/>
    <w:rsid w:val="00E55A62"/>
    <w:rsid w:val="00E571A3"/>
    <w:rsid w:val="00E57711"/>
    <w:rsid w:val="00E60320"/>
    <w:rsid w:val="00E647B6"/>
    <w:rsid w:val="00E671A7"/>
    <w:rsid w:val="00E6757D"/>
    <w:rsid w:val="00E71B8A"/>
    <w:rsid w:val="00E72C63"/>
    <w:rsid w:val="00E73323"/>
    <w:rsid w:val="00E74330"/>
    <w:rsid w:val="00E75939"/>
    <w:rsid w:val="00E76915"/>
    <w:rsid w:val="00E82BC5"/>
    <w:rsid w:val="00E8390F"/>
    <w:rsid w:val="00E84D6C"/>
    <w:rsid w:val="00E85051"/>
    <w:rsid w:val="00E97087"/>
    <w:rsid w:val="00E9794F"/>
    <w:rsid w:val="00EA3B41"/>
    <w:rsid w:val="00EA50C9"/>
    <w:rsid w:val="00EA5BA2"/>
    <w:rsid w:val="00EA7517"/>
    <w:rsid w:val="00EB0F54"/>
    <w:rsid w:val="00EB2889"/>
    <w:rsid w:val="00EB2E1E"/>
    <w:rsid w:val="00EB7D8B"/>
    <w:rsid w:val="00EC2D31"/>
    <w:rsid w:val="00EC33A6"/>
    <w:rsid w:val="00EC5DA3"/>
    <w:rsid w:val="00EC716D"/>
    <w:rsid w:val="00EC7411"/>
    <w:rsid w:val="00ED052D"/>
    <w:rsid w:val="00ED4F1A"/>
    <w:rsid w:val="00ED61B1"/>
    <w:rsid w:val="00EE3176"/>
    <w:rsid w:val="00EE3FDC"/>
    <w:rsid w:val="00EE7900"/>
    <w:rsid w:val="00EF21EC"/>
    <w:rsid w:val="00EF23CA"/>
    <w:rsid w:val="00EF3B07"/>
    <w:rsid w:val="00EF522D"/>
    <w:rsid w:val="00EF6482"/>
    <w:rsid w:val="00EF6B9D"/>
    <w:rsid w:val="00F00935"/>
    <w:rsid w:val="00F00AED"/>
    <w:rsid w:val="00F01D14"/>
    <w:rsid w:val="00F02548"/>
    <w:rsid w:val="00F02BBB"/>
    <w:rsid w:val="00F063F9"/>
    <w:rsid w:val="00F102C8"/>
    <w:rsid w:val="00F11042"/>
    <w:rsid w:val="00F12329"/>
    <w:rsid w:val="00F12E17"/>
    <w:rsid w:val="00F12F38"/>
    <w:rsid w:val="00F23317"/>
    <w:rsid w:val="00F25E42"/>
    <w:rsid w:val="00F319F2"/>
    <w:rsid w:val="00F31E1E"/>
    <w:rsid w:val="00F37804"/>
    <w:rsid w:val="00F41039"/>
    <w:rsid w:val="00F410A8"/>
    <w:rsid w:val="00F41602"/>
    <w:rsid w:val="00F42D53"/>
    <w:rsid w:val="00F4327B"/>
    <w:rsid w:val="00F4786E"/>
    <w:rsid w:val="00F50E3C"/>
    <w:rsid w:val="00F510BE"/>
    <w:rsid w:val="00F53BD0"/>
    <w:rsid w:val="00F610B9"/>
    <w:rsid w:val="00F65540"/>
    <w:rsid w:val="00F67C57"/>
    <w:rsid w:val="00F71F74"/>
    <w:rsid w:val="00F72254"/>
    <w:rsid w:val="00F72FFD"/>
    <w:rsid w:val="00F730DE"/>
    <w:rsid w:val="00F7479F"/>
    <w:rsid w:val="00F83658"/>
    <w:rsid w:val="00F85544"/>
    <w:rsid w:val="00F867B4"/>
    <w:rsid w:val="00F90B35"/>
    <w:rsid w:val="00F917A7"/>
    <w:rsid w:val="00F92C01"/>
    <w:rsid w:val="00F94C72"/>
    <w:rsid w:val="00F94ED3"/>
    <w:rsid w:val="00FA0606"/>
    <w:rsid w:val="00FA1615"/>
    <w:rsid w:val="00FA18BF"/>
    <w:rsid w:val="00FA4D15"/>
    <w:rsid w:val="00FA5017"/>
    <w:rsid w:val="00FA5CE5"/>
    <w:rsid w:val="00FA5DC5"/>
    <w:rsid w:val="00FA6658"/>
    <w:rsid w:val="00FA7883"/>
    <w:rsid w:val="00FB0D4B"/>
    <w:rsid w:val="00FB3655"/>
    <w:rsid w:val="00FB64D1"/>
    <w:rsid w:val="00FB69DB"/>
    <w:rsid w:val="00FB713F"/>
    <w:rsid w:val="00FB745B"/>
    <w:rsid w:val="00FB75A6"/>
    <w:rsid w:val="00FC0476"/>
    <w:rsid w:val="00FC64B0"/>
    <w:rsid w:val="00FD571C"/>
    <w:rsid w:val="00FD5A39"/>
    <w:rsid w:val="00FD5BDD"/>
    <w:rsid w:val="00FD5D52"/>
    <w:rsid w:val="00FD7469"/>
    <w:rsid w:val="00FE01D6"/>
    <w:rsid w:val="00FE3C76"/>
    <w:rsid w:val="00FE5D50"/>
    <w:rsid w:val="00FE7D5A"/>
    <w:rsid w:val="00FF2267"/>
    <w:rsid w:val="00FF25EE"/>
    <w:rsid w:val="00FF39FB"/>
    <w:rsid w:val="00FF55D9"/>
    <w:rsid w:val="00FF5713"/>
    <w:rsid w:val="00FF5F69"/>
    <w:rsid w:val="00FF665C"/>
    <w:rsid w:val="00FF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3A674"/>
  <w15:docId w15:val="{2EDB5FBA-5144-4B4D-B434-9FDC3F88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4D5"/>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654D5"/>
    <w:pPr>
      <w:tabs>
        <w:tab w:val="center" w:pos="4320"/>
        <w:tab w:val="right" w:pos="8640"/>
      </w:tabs>
    </w:pPr>
  </w:style>
  <w:style w:type="character" w:customStyle="1" w:styleId="FooterChar">
    <w:name w:val="Footer Char"/>
    <w:basedOn w:val="DefaultParagraphFont"/>
    <w:link w:val="Footer"/>
    <w:rsid w:val="007654D5"/>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7654D5"/>
  </w:style>
  <w:style w:type="paragraph" w:styleId="Header">
    <w:name w:val="header"/>
    <w:basedOn w:val="Normal"/>
    <w:link w:val="HeaderChar"/>
    <w:uiPriority w:val="99"/>
    <w:rsid w:val="007654D5"/>
    <w:pPr>
      <w:tabs>
        <w:tab w:val="center" w:pos="4680"/>
        <w:tab w:val="right" w:pos="9360"/>
      </w:tabs>
    </w:pPr>
  </w:style>
  <w:style w:type="character" w:customStyle="1" w:styleId="HeaderChar">
    <w:name w:val="Header Char"/>
    <w:basedOn w:val="DefaultParagraphFont"/>
    <w:link w:val="Header"/>
    <w:uiPriority w:val="99"/>
    <w:rsid w:val="007654D5"/>
    <w:rPr>
      <w:rFonts w:ascii="Times New Roman" w:eastAsia="Times New Roman" w:hAnsi="Times New Roman" w:cs="Times New Roman"/>
      <w:kern w:val="0"/>
      <w:sz w:val="28"/>
      <w:szCs w:val="28"/>
      <w14:ligatures w14:val="none"/>
    </w:rPr>
  </w:style>
  <w:style w:type="paragraph" w:styleId="NoSpacing">
    <w:name w:val="No Spacing"/>
    <w:uiPriority w:val="1"/>
    <w:qFormat/>
    <w:rsid w:val="007654D5"/>
    <w:pPr>
      <w:spacing w:after="0" w:line="240" w:lineRule="auto"/>
    </w:pPr>
    <w:rPr>
      <w:rFonts w:ascii="Times New Roman" w:eastAsia="Times New Roman" w:hAnsi="Times New Roman" w:cs="Times New Roman"/>
      <w:kern w:val="0"/>
      <w:sz w:val="28"/>
      <w:szCs w:val="28"/>
      <w14:ligatures w14:val="none"/>
    </w:rPr>
  </w:style>
  <w:style w:type="paragraph" w:styleId="FootnoteText">
    <w:name w:val="footnote text"/>
    <w:basedOn w:val="Normal"/>
    <w:link w:val="FootnoteTextChar"/>
    <w:uiPriority w:val="99"/>
    <w:semiHidden/>
    <w:unhideWhenUsed/>
    <w:rsid w:val="007654D5"/>
    <w:rPr>
      <w:sz w:val="20"/>
      <w:szCs w:val="20"/>
    </w:rPr>
  </w:style>
  <w:style w:type="character" w:customStyle="1" w:styleId="FootnoteTextChar">
    <w:name w:val="Footnote Text Char"/>
    <w:basedOn w:val="DefaultParagraphFont"/>
    <w:link w:val="FootnoteText"/>
    <w:uiPriority w:val="99"/>
    <w:semiHidden/>
    <w:rsid w:val="007654D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654D5"/>
    <w:rPr>
      <w:vertAlign w:val="superscript"/>
    </w:rPr>
  </w:style>
  <w:style w:type="table" w:styleId="TableGrid">
    <w:name w:val="Table Grid"/>
    <w:basedOn w:val="TableNormal"/>
    <w:uiPriority w:val="39"/>
    <w:rsid w:val="00911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18D2"/>
    <w:pPr>
      <w:ind w:left="720"/>
      <w:contextualSpacing/>
    </w:pPr>
  </w:style>
  <w:style w:type="character" w:styleId="Hyperlink">
    <w:name w:val="Hyperlink"/>
    <w:unhideWhenUsed/>
    <w:rsid w:val="00C22E64"/>
    <w:rPr>
      <w:color w:val="0000FF"/>
      <w:u w:val="single"/>
    </w:rPr>
  </w:style>
  <w:style w:type="character" w:styleId="FollowedHyperlink">
    <w:name w:val="FollowedHyperlink"/>
    <w:basedOn w:val="DefaultParagraphFont"/>
    <w:uiPriority w:val="99"/>
    <w:semiHidden/>
    <w:unhideWhenUsed/>
    <w:rsid w:val="00B2590C"/>
    <w:rPr>
      <w:color w:val="954F72" w:themeColor="followedHyperlink"/>
      <w:u w:val="single"/>
    </w:rPr>
  </w:style>
  <w:style w:type="character" w:customStyle="1" w:styleId="fontstyle01">
    <w:name w:val="fontstyle01"/>
    <w:basedOn w:val="DefaultParagraphFont"/>
    <w:rsid w:val="00EE7900"/>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5F5285"/>
    <w:rPr>
      <w:sz w:val="24"/>
      <w:szCs w:val="24"/>
    </w:rPr>
  </w:style>
  <w:style w:type="paragraph" w:styleId="BodyText">
    <w:name w:val="Body Text"/>
    <w:basedOn w:val="Normal"/>
    <w:link w:val="BodyTextChar"/>
    <w:rsid w:val="005F5285"/>
    <w:pPr>
      <w:widowControl w:val="0"/>
      <w:suppressAutoHyphens/>
      <w:spacing w:after="120" w:line="100" w:lineRule="atLeast"/>
      <w:textAlignment w:val="baseline"/>
    </w:pPr>
    <w:rPr>
      <w:rFonts w:eastAsia="Lucida Sans Unicode" w:cs="Tahoma"/>
      <w:kern w:val="1"/>
      <w:sz w:val="24"/>
      <w:szCs w:val="24"/>
      <w:lang w:eastAsia="ar-SA"/>
    </w:rPr>
  </w:style>
  <w:style w:type="character" w:customStyle="1" w:styleId="BodyTextChar">
    <w:name w:val="Body Text Char"/>
    <w:basedOn w:val="DefaultParagraphFont"/>
    <w:link w:val="BodyText"/>
    <w:rsid w:val="005F5285"/>
    <w:rPr>
      <w:rFonts w:ascii="Times New Roman" w:eastAsia="Lucida Sans Unicode" w:hAnsi="Times New Roman" w:cs="Tahoma"/>
      <w:kern w:val="1"/>
      <w:sz w:val="24"/>
      <w:szCs w:val="24"/>
      <w:lang w:eastAsia="ar-SA"/>
      <w14:ligatures w14:val="none"/>
    </w:rPr>
  </w:style>
  <w:style w:type="paragraph" w:styleId="BalloonText">
    <w:name w:val="Balloon Text"/>
    <w:basedOn w:val="Normal"/>
    <w:link w:val="BalloonTextChar"/>
    <w:uiPriority w:val="99"/>
    <w:semiHidden/>
    <w:unhideWhenUsed/>
    <w:rsid w:val="00EE3FDC"/>
    <w:rPr>
      <w:rFonts w:ascii="Tahoma" w:hAnsi="Tahoma" w:cs="Tahoma"/>
      <w:sz w:val="16"/>
      <w:szCs w:val="16"/>
    </w:rPr>
  </w:style>
  <w:style w:type="character" w:customStyle="1" w:styleId="BalloonTextChar">
    <w:name w:val="Balloon Text Char"/>
    <w:basedOn w:val="DefaultParagraphFont"/>
    <w:link w:val="BalloonText"/>
    <w:uiPriority w:val="99"/>
    <w:semiHidden/>
    <w:rsid w:val="00EE3FDC"/>
    <w:rPr>
      <w:rFonts w:ascii="Tahoma" w:eastAsia="Times New Roman" w:hAnsi="Tahoma" w:cs="Tahoma"/>
      <w:kern w:val="0"/>
      <w:sz w:val="16"/>
      <w:szCs w:val="16"/>
      <w14:ligatures w14:val="none"/>
    </w:rPr>
  </w:style>
  <w:style w:type="paragraph" w:styleId="BodyTextIndent3">
    <w:name w:val="Body Text Indent 3"/>
    <w:basedOn w:val="Normal"/>
    <w:link w:val="BodyTextIndent3Char"/>
    <w:uiPriority w:val="99"/>
    <w:semiHidden/>
    <w:unhideWhenUsed/>
    <w:rsid w:val="004C531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C5318"/>
    <w:rPr>
      <w:rFonts w:ascii="Times New Roman" w:eastAsia="Times New Roman" w:hAnsi="Times New Roman" w:cs="Times New Roman"/>
      <w:kern w:val="0"/>
      <w:sz w:val="16"/>
      <w:szCs w:val="16"/>
      <w14:ligatures w14:val="none"/>
    </w:rPr>
  </w:style>
  <w:style w:type="paragraph" w:customStyle="1" w:styleId="nd-nq">
    <w:name w:val="nd-nq"/>
    <w:basedOn w:val="Normal"/>
    <w:rsid w:val="001D4B62"/>
    <w:pPr>
      <w:spacing w:before="100" w:beforeAutospacing="1" w:after="100" w:afterAutospacing="1"/>
    </w:pPr>
    <w:rPr>
      <w:sz w:val="24"/>
      <w:szCs w:val="24"/>
    </w:rPr>
  </w:style>
  <w:style w:type="paragraph" w:customStyle="1" w:styleId="nd-p">
    <w:name w:val="nd-p"/>
    <w:basedOn w:val="Normal"/>
    <w:rsid w:val="001D4B62"/>
    <w:pPr>
      <w:spacing w:before="100" w:beforeAutospacing="1" w:after="100" w:afterAutospacing="1"/>
    </w:pPr>
    <w:rPr>
      <w:sz w:val="24"/>
      <w:szCs w:val="24"/>
    </w:rPr>
  </w:style>
  <w:style w:type="paragraph" w:customStyle="1" w:styleId="CharChar">
    <w:name w:val="Char Char"/>
    <w:basedOn w:val="Normal"/>
    <w:rsid w:val="00A16B0D"/>
    <w:pPr>
      <w:spacing w:after="160" w:line="240" w:lineRule="exact"/>
    </w:pPr>
    <w:rPr>
      <w:rFonts w:ascii="Verdana" w:hAnsi="Verdana"/>
      <w:sz w:val="20"/>
      <w:szCs w:val="20"/>
    </w:rPr>
  </w:style>
  <w:style w:type="character" w:styleId="Emphasis">
    <w:name w:val="Emphasis"/>
    <w:qFormat/>
    <w:rsid w:val="00FD5D52"/>
    <w:rPr>
      <w:i/>
      <w:iCs/>
    </w:rPr>
  </w:style>
  <w:style w:type="character" w:customStyle="1" w:styleId="markedcontent">
    <w:name w:val="markedcontent"/>
    <w:rsid w:val="00FD5D52"/>
  </w:style>
  <w:style w:type="character" w:customStyle="1" w:styleId="fontstyle21">
    <w:name w:val="fontstyle21"/>
    <w:basedOn w:val="DefaultParagraphFont"/>
    <w:rsid w:val="002E114D"/>
    <w:rPr>
      <w:rFonts w:ascii="Times New Roman" w:hAnsi="Times New Roman" w:cs="Times New Roman" w:hint="default"/>
      <w:b/>
      <w:bCs/>
      <w:i w:val="0"/>
      <w:iCs w:val="0"/>
      <w:color w:val="000000"/>
      <w:sz w:val="28"/>
      <w:szCs w:val="28"/>
    </w:rPr>
  </w:style>
  <w:style w:type="paragraph" w:customStyle="1" w:styleId="Textbody">
    <w:name w:val="Text body"/>
    <w:basedOn w:val="Normal"/>
    <w:rsid w:val="00E84D6C"/>
    <w:pPr>
      <w:widowControl w:val="0"/>
      <w:suppressAutoHyphens/>
      <w:autoSpaceDN w:val="0"/>
      <w:spacing w:after="120"/>
      <w:textAlignment w:val="baseline"/>
    </w:pPr>
    <w:rPr>
      <w:rFonts w:eastAsia="Lucida Sans Unicode"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312505">
      <w:bodyDiv w:val="1"/>
      <w:marLeft w:val="0"/>
      <w:marRight w:val="0"/>
      <w:marTop w:val="0"/>
      <w:marBottom w:val="0"/>
      <w:divBdr>
        <w:top w:val="none" w:sz="0" w:space="0" w:color="auto"/>
        <w:left w:val="none" w:sz="0" w:space="0" w:color="auto"/>
        <w:bottom w:val="none" w:sz="0" w:space="0" w:color="auto"/>
        <w:right w:val="none" w:sz="0" w:space="0" w:color="auto"/>
      </w:divBdr>
    </w:div>
    <w:div w:id="732043812">
      <w:bodyDiv w:val="1"/>
      <w:marLeft w:val="0"/>
      <w:marRight w:val="0"/>
      <w:marTop w:val="0"/>
      <w:marBottom w:val="0"/>
      <w:divBdr>
        <w:top w:val="none" w:sz="0" w:space="0" w:color="auto"/>
        <w:left w:val="none" w:sz="0" w:space="0" w:color="auto"/>
        <w:bottom w:val="none" w:sz="0" w:space="0" w:color="auto"/>
        <w:right w:val="none" w:sz="0" w:space="0" w:color="auto"/>
      </w:divBdr>
    </w:div>
    <w:div w:id="1225792893">
      <w:bodyDiv w:val="1"/>
      <w:marLeft w:val="0"/>
      <w:marRight w:val="0"/>
      <w:marTop w:val="0"/>
      <w:marBottom w:val="0"/>
      <w:divBdr>
        <w:top w:val="none" w:sz="0" w:space="0" w:color="auto"/>
        <w:left w:val="none" w:sz="0" w:space="0" w:color="auto"/>
        <w:bottom w:val="none" w:sz="0" w:space="0" w:color="auto"/>
        <w:right w:val="none" w:sz="0" w:space="0" w:color="auto"/>
      </w:divBdr>
    </w:div>
    <w:div w:id="1349259654">
      <w:bodyDiv w:val="1"/>
      <w:marLeft w:val="0"/>
      <w:marRight w:val="0"/>
      <w:marTop w:val="0"/>
      <w:marBottom w:val="0"/>
      <w:divBdr>
        <w:top w:val="none" w:sz="0" w:space="0" w:color="auto"/>
        <w:left w:val="none" w:sz="0" w:space="0" w:color="auto"/>
        <w:bottom w:val="none" w:sz="0" w:space="0" w:color="auto"/>
        <w:right w:val="none" w:sz="0" w:space="0" w:color="auto"/>
      </w:divBdr>
    </w:div>
    <w:div w:id="1647929120">
      <w:bodyDiv w:val="1"/>
      <w:marLeft w:val="0"/>
      <w:marRight w:val="0"/>
      <w:marTop w:val="0"/>
      <w:marBottom w:val="0"/>
      <w:divBdr>
        <w:top w:val="none" w:sz="0" w:space="0" w:color="auto"/>
        <w:left w:val="none" w:sz="0" w:space="0" w:color="auto"/>
        <w:bottom w:val="none" w:sz="0" w:space="0" w:color="auto"/>
        <w:right w:val="none" w:sz="0" w:space="0" w:color="auto"/>
      </w:divBdr>
    </w:div>
    <w:div w:id="1840658417">
      <w:bodyDiv w:val="1"/>
      <w:marLeft w:val="0"/>
      <w:marRight w:val="0"/>
      <w:marTop w:val="0"/>
      <w:marBottom w:val="0"/>
      <w:divBdr>
        <w:top w:val="none" w:sz="0" w:space="0" w:color="auto"/>
        <w:left w:val="none" w:sz="0" w:space="0" w:color="auto"/>
        <w:bottom w:val="none" w:sz="0" w:space="0" w:color="auto"/>
        <w:right w:val="none" w:sz="0" w:space="0" w:color="auto"/>
      </w:divBdr>
    </w:div>
    <w:div w:id="1942295230">
      <w:bodyDiv w:val="1"/>
      <w:marLeft w:val="0"/>
      <w:marRight w:val="0"/>
      <w:marTop w:val="0"/>
      <w:marBottom w:val="0"/>
      <w:divBdr>
        <w:top w:val="none" w:sz="0" w:space="0" w:color="auto"/>
        <w:left w:val="none" w:sz="0" w:space="0" w:color="auto"/>
        <w:bottom w:val="none" w:sz="0" w:space="0" w:color="auto"/>
        <w:right w:val="none" w:sz="0" w:space="0" w:color="auto"/>
      </w:divBdr>
    </w:div>
    <w:div w:id="209755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A8041-AA7B-4653-A8B1-686E0683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Livesey Doctor</cp:lastModifiedBy>
  <cp:revision>14</cp:revision>
  <cp:lastPrinted>2023-08-29T09:19:00Z</cp:lastPrinted>
  <dcterms:created xsi:type="dcterms:W3CDTF">2026-05-22T02:32:00Z</dcterms:created>
  <dcterms:modified xsi:type="dcterms:W3CDTF">2026-05-22T08:58:00Z</dcterms:modified>
</cp:coreProperties>
</file>